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45"/>
      </w:tblGrid>
      <w:tr w:rsidR="00D07D0E">
        <w:tc>
          <w:tcPr>
            <w:tcW w:w="4537" w:type="dxa"/>
          </w:tcPr>
          <w:p w:rsidR="00D07D0E" w:rsidRDefault="00650F11">
            <w:pPr>
              <w:widowControl w:val="0"/>
              <w:spacing w:line="340" w:lineRule="exact"/>
              <w:jc w:val="center"/>
              <w:rPr>
                <w:rFonts w:eastAsia="Times New Roman" w:cs="Times New Roman"/>
                <w:kern w:val="0"/>
                <w:szCs w:val="28"/>
                <w14:ligatures w14:val="none"/>
              </w:rPr>
            </w:pPr>
            <w:r>
              <w:rPr>
                <w:rFonts w:eastAsia="Times New Roman" w:cs="Times New Roman"/>
                <w:kern w:val="0"/>
                <w:szCs w:val="28"/>
                <w14:ligatures w14:val="none"/>
              </w:rPr>
              <w:t>TỈNH ỦY ĐIỆN BIÊN</w:t>
            </w:r>
          </w:p>
          <w:p w:rsidR="00D07D0E" w:rsidRDefault="00650F11">
            <w:pPr>
              <w:widowControl w:val="0"/>
              <w:spacing w:line="340" w:lineRule="exact"/>
              <w:jc w:val="center"/>
              <w:rPr>
                <w:rFonts w:eastAsia="Times New Roman" w:cs="Times New Roman"/>
                <w:b/>
                <w:bCs/>
                <w:kern w:val="0"/>
                <w:szCs w:val="28"/>
                <w14:ligatures w14:val="none"/>
              </w:rPr>
            </w:pPr>
            <w:r>
              <w:rPr>
                <w:rFonts w:eastAsia="Times New Roman" w:cs="Times New Roman"/>
                <w:b/>
                <w:bCs/>
                <w:kern w:val="0"/>
                <w:szCs w:val="28"/>
                <w14:ligatures w14:val="none"/>
              </w:rPr>
              <w:t>BAN TUYÊN GIÁO VÀ DÂN VẬN</w:t>
            </w:r>
          </w:p>
          <w:p w:rsidR="00D07D0E" w:rsidRDefault="00650F11">
            <w:pPr>
              <w:widowControl w:val="0"/>
              <w:spacing w:line="340" w:lineRule="exact"/>
              <w:jc w:val="center"/>
              <w:rPr>
                <w:rFonts w:eastAsia="Times New Roman" w:cs="Times New Roman"/>
                <w:kern w:val="0"/>
                <w:szCs w:val="28"/>
                <w14:ligatures w14:val="none"/>
              </w:rPr>
            </w:pPr>
            <w:r>
              <w:rPr>
                <w:rFonts w:eastAsia="Times New Roman" w:cs="Times New Roman"/>
                <w:kern w:val="0"/>
                <w:szCs w:val="28"/>
                <w14:ligatures w14:val="none"/>
              </w:rPr>
              <w:t>*</w:t>
            </w:r>
          </w:p>
          <w:p w:rsidR="00D07D0E" w:rsidRDefault="00650F11">
            <w:pPr>
              <w:widowControl w:val="0"/>
              <w:spacing w:line="340" w:lineRule="exact"/>
              <w:jc w:val="center"/>
              <w:rPr>
                <w:rFonts w:eastAsia="Times New Roman" w:cs="Times New Roman"/>
                <w:kern w:val="0"/>
                <w:szCs w:val="28"/>
                <w14:ligatures w14:val="none"/>
              </w:rPr>
            </w:pPr>
            <w:r>
              <w:rPr>
                <w:rFonts w:eastAsia="Times New Roman" w:cs="Times New Roman"/>
                <w:kern w:val="0"/>
                <w:szCs w:val="28"/>
                <w14:ligatures w14:val="none"/>
              </w:rPr>
              <w:t>Số           -HD/BTGDVTU</w:t>
            </w:r>
          </w:p>
        </w:tc>
        <w:tc>
          <w:tcPr>
            <w:tcW w:w="5245" w:type="dxa"/>
          </w:tcPr>
          <w:p w:rsidR="00D07D0E" w:rsidRDefault="00650F11">
            <w:pPr>
              <w:widowControl w:val="0"/>
              <w:spacing w:line="340" w:lineRule="exact"/>
              <w:jc w:val="right"/>
              <w:rPr>
                <w:rFonts w:eastAsia="Times New Roman" w:cs="Times New Roman"/>
                <w:b/>
                <w:bCs/>
                <w:kern w:val="0"/>
                <w:sz w:val="30"/>
                <w:szCs w:val="30"/>
                <w14:ligatures w14:val="none"/>
              </w:rPr>
            </w:pPr>
            <w:r>
              <w:rPr>
                <w:rFonts w:eastAsia="Times New Roman" w:cs="Times New Roman"/>
                <w:b/>
                <w:bCs/>
                <w:kern w:val="0"/>
                <w:sz w:val="30"/>
                <w:szCs w:val="30"/>
                <w14:ligatures w14:val="none"/>
              </w:rPr>
              <w:t>ĐẢNG CỘNG SẢN VIỆT NAM</w:t>
            </w:r>
          </w:p>
          <w:p w:rsidR="00D07D0E" w:rsidRDefault="00650F11">
            <w:pPr>
              <w:widowControl w:val="0"/>
              <w:spacing w:line="340" w:lineRule="exact"/>
              <w:jc w:val="both"/>
              <w:rPr>
                <w:rFonts w:eastAsia="Times New Roman" w:cs="Times New Roman"/>
                <w:kern w:val="0"/>
                <w:szCs w:val="28"/>
                <w14:ligatures w14:val="none"/>
              </w:rPr>
            </w:pPr>
            <w:r>
              <w:rPr>
                <w:rFonts w:eastAsia="Times New Roman" w:cs="Times New Roman"/>
                <w:noProof/>
                <w:kern w:val="0"/>
                <w:szCs w:val="28"/>
              </w:rPr>
              <mc:AlternateContent>
                <mc:Choice Requires="wps">
                  <w:drawing>
                    <wp:anchor distT="0" distB="0" distL="114300" distR="114300" simplePos="0" relativeHeight="251659264" behindDoc="0" locked="0" layoutInCell="1" allowOverlap="1">
                      <wp:simplePos x="0" y="0"/>
                      <wp:positionH relativeFrom="column">
                        <wp:posOffset>615950</wp:posOffset>
                      </wp:positionH>
                      <wp:positionV relativeFrom="paragraph">
                        <wp:posOffset>33020</wp:posOffset>
                      </wp:positionV>
                      <wp:extent cx="2499360" cy="7620"/>
                      <wp:effectExtent l="0" t="0" r="34290" b="30480"/>
                      <wp:wrapNone/>
                      <wp:docPr id="2018538832" name="Straight Connector 1"/>
                      <wp:cNvGraphicFramePr/>
                      <a:graphic xmlns:a="http://schemas.openxmlformats.org/drawingml/2006/main">
                        <a:graphicData uri="http://schemas.microsoft.com/office/word/2010/wordprocessingShape">
                          <wps:wsp>
                            <wps:cNvCnPr/>
                            <wps:spPr>
                              <a:xfrm flipV="1">
                                <a:off x="0" y="0"/>
                                <a:ext cx="2499360" cy="76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0BD7998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2.6pt" to="245.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" strokecolor="#4a7ebb"/>
                  </w:pict>
                </mc:Fallback>
              </mc:AlternateContent>
            </w:r>
          </w:p>
          <w:p w:rsidR="00D07D0E" w:rsidRDefault="00650F11">
            <w:pPr>
              <w:widowControl w:val="0"/>
              <w:spacing w:line="340" w:lineRule="exact"/>
              <w:jc w:val="right"/>
              <w:rPr>
                <w:rFonts w:eastAsia="Times New Roman" w:cs="Times New Roman"/>
                <w:i/>
                <w:kern w:val="0"/>
                <w:szCs w:val="28"/>
                <w14:ligatures w14:val="none"/>
              </w:rPr>
            </w:pPr>
            <w:r>
              <w:rPr>
                <w:rFonts w:eastAsia="Times New Roman" w:cs="Times New Roman"/>
                <w:i/>
                <w:kern w:val="0"/>
                <w:szCs w:val="28"/>
                <w14:ligatures w14:val="none"/>
              </w:rPr>
              <w:t>Điện Biên, ngày  2</w:t>
            </w:r>
            <w:r w:rsidR="0081645F">
              <w:rPr>
                <w:rFonts w:eastAsia="Times New Roman" w:cs="Times New Roman"/>
                <w:i/>
                <w:kern w:val="0"/>
                <w:szCs w:val="28"/>
                <w14:ligatures w14:val="none"/>
              </w:rPr>
              <w:t>1</w:t>
            </w:r>
            <w:r>
              <w:rPr>
                <w:rFonts w:eastAsia="Times New Roman" w:cs="Times New Roman"/>
                <w:i/>
                <w:kern w:val="0"/>
                <w:szCs w:val="28"/>
                <w14:ligatures w14:val="none"/>
              </w:rPr>
              <w:t xml:space="preserve">  tháng </w:t>
            </w:r>
            <w:r w:rsidR="00435A45">
              <w:rPr>
                <w:rFonts w:eastAsia="Times New Roman" w:cs="Times New Roman"/>
                <w:i/>
                <w:kern w:val="0"/>
                <w:szCs w:val="28"/>
                <w14:ligatures w14:val="none"/>
              </w:rPr>
              <w:t>01</w:t>
            </w:r>
            <w:r>
              <w:rPr>
                <w:rFonts w:eastAsia="Times New Roman" w:cs="Times New Roman"/>
                <w:i/>
                <w:kern w:val="0"/>
                <w:szCs w:val="28"/>
                <w14:ligatures w14:val="none"/>
              </w:rPr>
              <w:t xml:space="preserve"> năm 202</w:t>
            </w:r>
            <w:r w:rsidR="00435A45">
              <w:rPr>
                <w:rFonts w:eastAsia="Times New Roman" w:cs="Times New Roman"/>
                <w:i/>
                <w:kern w:val="0"/>
                <w:szCs w:val="28"/>
                <w14:ligatures w14:val="none"/>
              </w:rPr>
              <w:t>6</w:t>
            </w:r>
          </w:p>
        </w:tc>
      </w:tr>
    </w:tbl>
    <w:p w:rsidR="00D07D0E" w:rsidRDefault="00D07D0E">
      <w:pPr>
        <w:widowControl w:val="0"/>
        <w:spacing w:line="340" w:lineRule="exact"/>
        <w:jc w:val="center"/>
        <w:rPr>
          <w:rFonts w:eastAsia="Times New Roman" w:cs="Times New Roman"/>
          <w:b/>
          <w:bCs/>
          <w:kern w:val="0"/>
          <w:sz w:val="32"/>
          <w:szCs w:val="32"/>
          <w14:ligatures w14:val="none"/>
        </w:rPr>
      </w:pPr>
    </w:p>
    <w:p w:rsidR="00D81CE3" w:rsidRDefault="00D81CE3">
      <w:pPr>
        <w:widowControl w:val="0"/>
        <w:spacing w:line="340" w:lineRule="exact"/>
        <w:jc w:val="center"/>
        <w:rPr>
          <w:rFonts w:eastAsia="Times New Roman" w:cs="Times New Roman"/>
          <w:b/>
          <w:bCs/>
          <w:kern w:val="0"/>
          <w:sz w:val="32"/>
          <w:szCs w:val="32"/>
          <w14:ligatures w14:val="none"/>
        </w:rPr>
      </w:pPr>
    </w:p>
    <w:p w:rsidR="00D07D0E" w:rsidRDefault="00650F11">
      <w:pPr>
        <w:widowControl w:val="0"/>
        <w:spacing w:line="340" w:lineRule="exact"/>
        <w:jc w:val="center"/>
        <w:rPr>
          <w:rFonts w:eastAsia="Times New Roman" w:cs="Times New Roman"/>
          <w:b/>
          <w:bCs/>
          <w:kern w:val="0"/>
          <w:sz w:val="32"/>
          <w:szCs w:val="32"/>
          <w14:ligatures w14:val="none"/>
        </w:rPr>
      </w:pPr>
      <w:r>
        <w:rPr>
          <w:rFonts w:eastAsia="Times New Roman" w:cs="Times New Roman"/>
          <w:b/>
          <w:bCs/>
          <w:kern w:val="0"/>
          <w:sz w:val="32"/>
          <w:szCs w:val="32"/>
          <w14:ligatures w14:val="none"/>
        </w:rPr>
        <w:t>HƯỚNG DẪN</w:t>
      </w:r>
    </w:p>
    <w:p w:rsidR="00D07D0E" w:rsidRDefault="00650F11" w:rsidP="009D156A">
      <w:pPr>
        <w:widowControl w:val="0"/>
        <w:spacing w:line="340" w:lineRule="exact"/>
        <w:jc w:val="center"/>
        <w:rPr>
          <w:rFonts w:eastAsia="Courier New" w:cs="Times New Roman"/>
          <w:b/>
          <w:bCs/>
          <w:kern w:val="0"/>
          <w:szCs w:val="28"/>
          <w14:ligatures w14:val="none"/>
        </w:rPr>
      </w:pPr>
      <w:bookmarkStart w:id="0" w:name="_Hlk201762019"/>
      <w:bookmarkStart w:id="1" w:name="_Hlk203569355"/>
      <w:bookmarkStart w:id="2" w:name="_Hlk200029886"/>
      <w:r>
        <w:rPr>
          <w:b/>
          <w:szCs w:val="28"/>
        </w:rPr>
        <w:t>nghiên cứu</w:t>
      </w:r>
      <w:r>
        <w:rPr>
          <w:rFonts w:eastAsia="Courier New" w:cs="Times New Roman"/>
          <w:b/>
          <w:bCs/>
          <w:kern w:val="0"/>
          <w:szCs w:val="28"/>
          <w14:ligatures w14:val="none"/>
        </w:rPr>
        <w:t xml:space="preserve">, quán triệt, tuyên truyền, phổ biến và triển khai thực hiện </w:t>
      </w:r>
      <w:bookmarkStart w:id="3" w:name="_Hlk219813174"/>
      <w:r w:rsidR="00A10FAA">
        <w:rPr>
          <w:rFonts w:eastAsia="Courier New" w:cs="Times New Roman"/>
          <w:b/>
          <w:bCs/>
          <w:kern w:val="0"/>
          <w:szCs w:val="28"/>
          <w14:ligatures w14:val="none"/>
        </w:rPr>
        <w:t>K</w:t>
      </w:r>
      <w:r w:rsidR="00435A45">
        <w:rPr>
          <w:rFonts w:eastAsia="Courier New" w:cs="Times New Roman"/>
          <w:b/>
          <w:bCs/>
          <w:kern w:val="0"/>
          <w:szCs w:val="28"/>
          <w14:ligatures w14:val="none"/>
        </w:rPr>
        <w:t>ế hoạch số 22-KH/TU, ngày 16/01/2026 của Ban Th</w:t>
      </w:r>
      <w:r w:rsidR="005B19D1">
        <w:rPr>
          <w:rFonts w:eastAsia="Courier New" w:cs="Times New Roman"/>
          <w:b/>
          <w:bCs/>
          <w:kern w:val="0"/>
          <w:szCs w:val="28"/>
          <w14:ligatures w14:val="none"/>
        </w:rPr>
        <w:t xml:space="preserve">ường vụ Tỉnh uỷ </w:t>
      </w:r>
      <w:r w:rsidR="00A10FAA">
        <w:rPr>
          <w:rFonts w:eastAsia="Courier New" w:cs="Times New Roman"/>
          <w:b/>
          <w:bCs/>
          <w:kern w:val="0"/>
          <w:szCs w:val="28"/>
          <w14:ligatures w14:val="none"/>
        </w:rPr>
        <w:t xml:space="preserve">về </w:t>
      </w:r>
      <w:r w:rsidR="009D156A">
        <w:rPr>
          <w:rFonts w:eastAsia="Courier New" w:cs="Times New Roman"/>
          <w:b/>
          <w:bCs/>
          <w:kern w:val="0"/>
          <w:szCs w:val="28"/>
          <w14:ligatures w14:val="none"/>
        </w:rPr>
        <w:t xml:space="preserve">việc triển khai </w:t>
      </w:r>
      <w:r>
        <w:rPr>
          <w:rFonts w:eastAsia="Calibri" w:cs="Times New Roman"/>
          <w:b/>
          <w:bCs/>
          <w:szCs w:val="28"/>
        </w:rPr>
        <w:t xml:space="preserve">Kết luận </w:t>
      </w:r>
      <w:r>
        <w:rPr>
          <w:rFonts w:eastAsia="Courier New" w:cs="Times New Roman"/>
          <w:b/>
          <w:bCs/>
          <w:kern w:val="0"/>
          <w:szCs w:val="28"/>
          <w:lang w:val="vi-VN"/>
          <w14:ligatures w14:val="none"/>
        </w:rPr>
        <w:t xml:space="preserve">số </w:t>
      </w:r>
      <w:r w:rsidR="009D156A">
        <w:rPr>
          <w:rFonts w:eastAsia="Courier New" w:cs="Times New Roman"/>
          <w:b/>
          <w:bCs/>
          <w:kern w:val="0"/>
          <w:szCs w:val="28"/>
          <w14:ligatures w14:val="none"/>
        </w:rPr>
        <w:t>226</w:t>
      </w:r>
      <w:r>
        <w:rPr>
          <w:rFonts w:eastAsia="Courier New" w:cs="Times New Roman"/>
          <w:b/>
          <w:bCs/>
          <w:kern w:val="0"/>
          <w:szCs w:val="28"/>
          <w14:ligatures w14:val="none"/>
        </w:rPr>
        <w:t xml:space="preserve">-KL/TW, ngày </w:t>
      </w:r>
      <w:r w:rsidR="009D156A">
        <w:rPr>
          <w:rFonts w:eastAsia="Courier New" w:cs="Times New Roman"/>
          <w:b/>
          <w:bCs/>
          <w:kern w:val="0"/>
          <w:szCs w:val="28"/>
          <w14:ligatures w14:val="none"/>
        </w:rPr>
        <w:t>11</w:t>
      </w:r>
      <w:r>
        <w:rPr>
          <w:rFonts w:eastAsia="Courier New" w:cs="Times New Roman"/>
          <w:b/>
          <w:bCs/>
          <w:kern w:val="0"/>
          <w:szCs w:val="28"/>
          <w14:ligatures w14:val="none"/>
        </w:rPr>
        <w:t>/</w:t>
      </w:r>
      <w:r w:rsidR="009D156A">
        <w:rPr>
          <w:rFonts w:eastAsia="Courier New" w:cs="Times New Roman"/>
          <w:b/>
          <w:bCs/>
          <w:kern w:val="0"/>
          <w:szCs w:val="28"/>
          <w14:ligatures w14:val="none"/>
        </w:rPr>
        <w:t>12</w:t>
      </w:r>
      <w:r>
        <w:rPr>
          <w:rFonts w:eastAsia="Courier New" w:cs="Times New Roman"/>
          <w:b/>
          <w:bCs/>
          <w:kern w:val="0"/>
          <w:szCs w:val="28"/>
          <w14:ligatures w14:val="none"/>
        </w:rPr>
        <w:t>/2025 của Ban Bí thư</w:t>
      </w:r>
      <w:bookmarkEnd w:id="0"/>
      <w:r>
        <w:rPr>
          <w:rFonts w:eastAsia="Courier New" w:cs="Times New Roman"/>
          <w:b/>
          <w:bCs/>
          <w:kern w:val="0"/>
          <w:szCs w:val="28"/>
          <w14:ligatures w14:val="none"/>
        </w:rPr>
        <w:t xml:space="preserve"> </w:t>
      </w:r>
      <w:bookmarkEnd w:id="1"/>
      <w:bookmarkEnd w:id="3"/>
    </w:p>
    <w:bookmarkEnd w:id="2"/>
    <w:p w:rsidR="00D07D0E" w:rsidRDefault="00650F11">
      <w:pPr>
        <w:widowControl w:val="0"/>
        <w:spacing w:line="340" w:lineRule="exact"/>
        <w:jc w:val="center"/>
        <w:rPr>
          <w:rFonts w:eastAsia="Times New Roman" w:cs="Times New Roman"/>
          <w:kern w:val="0"/>
          <w:szCs w:val="28"/>
          <w14:ligatures w14:val="none"/>
        </w:rPr>
      </w:pPr>
      <w:r>
        <w:rPr>
          <w:rFonts w:eastAsia="Times New Roman" w:cs="Times New Roman"/>
          <w:kern w:val="0"/>
          <w:szCs w:val="28"/>
          <w14:ligatures w14:val="none"/>
        </w:rPr>
        <w:t>-----</w:t>
      </w:r>
    </w:p>
    <w:p w:rsidR="00D81CE3" w:rsidRDefault="00D81CE3" w:rsidP="004460B2">
      <w:pPr>
        <w:widowControl w:val="0"/>
        <w:spacing w:after="120" w:line="360" w:lineRule="exact"/>
        <w:ind w:firstLine="567"/>
        <w:jc w:val="both"/>
        <w:rPr>
          <w:rFonts w:eastAsia="Times New Roman" w:cs="Times New Roman"/>
          <w:kern w:val="0"/>
          <w:szCs w:val="28"/>
          <w:lang w:val="vi-VN"/>
          <w14:ligatures w14:val="none"/>
        </w:rPr>
      </w:pPr>
    </w:p>
    <w:p w:rsidR="00D07D0E" w:rsidRDefault="00650F11" w:rsidP="003814A3">
      <w:pPr>
        <w:widowControl w:val="0"/>
        <w:spacing w:after="120" w:line="380" w:lineRule="exact"/>
        <w:ind w:firstLine="567"/>
        <w:jc w:val="both"/>
        <w:rPr>
          <w:rFonts w:eastAsia="Courier New" w:cs="Times New Roman"/>
          <w:bCs/>
          <w:kern w:val="0"/>
          <w:szCs w:val="28"/>
          <w14:ligatures w14:val="none"/>
        </w:rPr>
      </w:pPr>
      <w:r>
        <w:rPr>
          <w:rFonts w:eastAsia="Times New Roman" w:cs="Times New Roman"/>
          <w:kern w:val="0"/>
          <w:szCs w:val="28"/>
          <w:lang w:val="vi-VN"/>
          <w14:ligatures w14:val="none"/>
        </w:rPr>
        <w:t>Thực hiện</w:t>
      </w:r>
      <w:r>
        <w:rPr>
          <w:rFonts w:eastAsia="Times New Roman" w:cs="Times New Roman"/>
          <w:kern w:val="0"/>
          <w:szCs w:val="28"/>
          <w14:ligatures w14:val="none"/>
        </w:rPr>
        <w:t xml:space="preserve"> </w:t>
      </w:r>
      <w:bookmarkStart w:id="4" w:name="_Hlk219813482"/>
      <w:bookmarkStart w:id="5" w:name="_Hlk219813409"/>
      <w:bookmarkStart w:id="6" w:name="_Hlk219816771"/>
      <w:r w:rsidR="0091433C" w:rsidRPr="0091433C">
        <w:rPr>
          <w:rFonts w:eastAsia="Times New Roman" w:cs="Times New Roman"/>
          <w:kern w:val="0"/>
          <w:szCs w:val="28"/>
          <w14:ligatures w14:val="none"/>
        </w:rPr>
        <w:t>Kế hoạch số 22-KH/TU</w:t>
      </w:r>
      <w:bookmarkEnd w:id="4"/>
      <w:r w:rsidR="0091433C" w:rsidRPr="0091433C">
        <w:rPr>
          <w:rFonts w:eastAsia="Times New Roman" w:cs="Times New Roman"/>
          <w:kern w:val="0"/>
          <w:szCs w:val="28"/>
          <w14:ligatures w14:val="none"/>
        </w:rPr>
        <w:t>, ngày 16/01/2026 của Ban Thường vụ Tỉnh uỷ về việc triển khai Kết luận số 226-KL/TW, ngày 11/12/2025 của Ban Bí thư về việc chấn chỉnh lề lối làm việc, nâng c</w:t>
      </w:r>
      <w:r w:rsidR="0091433C">
        <w:rPr>
          <w:rFonts w:eastAsia="Times New Roman" w:cs="Times New Roman"/>
          <w:kern w:val="0"/>
          <w:szCs w:val="28"/>
          <w14:ligatures w14:val="none"/>
        </w:rPr>
        <w:t>ao</w:t>
      </w:r>
      <w:r w:rsidR="0091433C" w:rsidRPr="0091433C">
        <w:rPr>
          <w:rFonts w:eastAsia="Times New Roman" w:cs="Times New Roman"/>
          <w:kern w:val="0"/>
          <w:szCs w:val="28"/>
          <w14:ligatures w14:val="none"/>
        </w:rPr>
        <w:t xml:space="preserve"> hiệu quả hoạt động của hệ thống chính trị</w:t>
      </w:r>
      <w:bookmarkStart w:id="7" w:name="_Hlk200550308"/>
      <w:bookmarkEnd w:id="5"/>
      <w:r w:rsidR="00253876">
        <w:rPr>
          <w:rFonts w:eastAsia="Times New Roman" w:cs="Times New Roman"/>
          <w:kern w:val="0"/>
          <w:szCs w:val="28"/>
          <w14:ligatures w14:val="none"/>
        </w:rPr>
        <w:t xml:space="preserve"> </w:t>
      </w:r>
      <w:bookmarkEnd w:id="6"/>
      <w:r w:rsidR="00253876" w:rsidRPr="00253876">
        <w:rPr>
          <w:rFonts w:eastAsia="Courier New" w:cs="Times New Roman"/>
          <w:bCs/>
          <w:i/>
          <w:kern w:val="0"/>
          <w:szCs w:val="28"/>
          <w14:ligatures w14:val="none"/>
        </w:rPr>
        <w:t>(Kế hoạch số 22-KH/TU</w:t>
      </w:r>
      <w:r w:rsidR="00253876">
        <w:rPr>
          <w:rFonts w:eastAsia="Courier New" w:cs="Times New Roman"/>
          <w:bCs/>
          <w:i/>
          <w:kern w:val="0"/>
          <w:szCs w:val="28"/>
          <w14:ligatures w14:val="none"/>
        </w:rPr>
        <w:t>)</w:t>
      </w:r>
      <w:r w:rsidR="00253876">
        <w:rPr>
          <w:rFonts w:eastAsia="Courier New" w:cs="Times New Roman"/>
          <w:bCs/>
          <w:kern w:val="0"/>
          <w:szCs w:val="28"/>
          <w14:ligatures w14:val="none"/>
        </w:rPr>
        <w:t>.</w:t>
      </w:r>
    </w:p>
    <w:bookmarkEnd w:id="7"/>
    <w:p w:rsidR="00D07D0E" w:rsidRDefault="00650F11" w:rsidP="003814A3">
      <w:pPr>
        <w:widowControl w:val="0"/>
        <w:spacing w:after="120" w:line="380" w:lineRule="exact"/>
        <w:ind w:firstLine="567"/>
        <w:jc w:val="both"/>
        <w:rPr>
          <w:rFonts w:eastAsia="Times New Roman" w:cs="Times New Roman"/>
          <w:kern w:val="0"/>
          <w:szCs w:val="28"/>
          <w14:ligatures w14:val="none"/>
        </w:rPr>
      </w:pPr>
      <w:r>
        <w:rPr>
          <w:rFonts w:eastAsia="Courier New" w:cs="Times New Roman"/>
          <w:bCs/>
          <w:kern w:val="0"/>
          <w:szCs w:val="28"/>
          <w14:ligatures w14:val="none"/>
        </w:rPr>
        <w:t xml:space="preserve"> </w:t>
      </w:r>
      <w:r>
        <w:rPr>
          <w:rFonts w:eastAsia="Times New Roman" w:cs="Times New Roman"/>
          <w:kern w:val="0"/>
          <w:szCs w:val="28"/>
          <w:lang w:val="vi-VN"/>
          <w14:ligatures w14:val="none"/>
        </w:rPr>
        <w:t>Ban Tuyên giáo</w:t>
      </w:r>
      <w:r>
        <w:rPr>
          <w:rFonts w:eastAsia="Times New Roman" w:cs="Times New Roman"/>
          <w:kern w:val="0"/>
          <w:szCs w:val="28"/>
          <w14:ligatures w14:val="none"/>
        </w:rPr>
        <w:t xml:space="preserve"> và Dân vận </w:t>
      </w:r>
      <w:r>
        <w:rPr>
          <w:rFonts w:eastAsia="Times New Roman" w:cs="Times New Roman"/>
          <w:kern w:val="0"/>
          <w:szCs w:val="28"/>
          <w:lang w:val="vi-VN"/>
          <w14:ligatures w14:val="none"/>
        </w:rPr>
        <w:t xml:space="preserve">Tỉnh ủy hướng dẫn </w:t>
      </w:r>
      <w:r>
        <w:rPr>
          <w:szCs w:val="28"/>
        </w:rPr>
        <w:t>nghiên cứu,</w:t>
      </w:r>
      <w:r>
        <w:rPr>
          <w:rFonts w:eastAsia="Courier New" w:cs="Times New Roman"/>
          <w:kern w:val="0"/>
          <w:szCs w:val="28"/>
          <w14:ligatures w14:val="none"/>
        </w:rPr>
        <w:t xml:space="preserve"> q</w:t>
      </w:r>
      <w:r>
        <w:rPr>
          <w:rFonts w:eastAsia="Courier New" w:cs="Times New Roman"/>
          <w:kern w:val="0"/>
          <w:szCs w:val="28"/>
          <w:lang w:val="vi-VN"/>
          <w14:ligatures w14:val="none"/>
        </w:rPr>
        <w:t>uán triệt, tuyên truyền</w:t>
      </w:r>
      <w:r>
        <w:rPr>
          <w:rFonts w:eastAsia="Courier New" w:cs="Times New Roman"/>
          <w:kern w:val="0"/>
          <w:szCs w:val="28"/>
          <w14:ligatures w14:val="none"/>
        </w:rPr>
        <w:t>, phổ biến và triển khai thực hiện</w:t>
      </w:r>
      <w:r>
        <w:rPr>
          <w:rFonts w:eastAsia="Times New Roman" w:cs="Times New Roman"/>
          <w:kern w:val="0"/>
          <w:szCs w:val="28"/>
          <w:lang w:val="vi-VN"/>
          <w14:ligatures w14:val="none"/>
        </w:rPr>
        <w:t xml:space="preserve"> như sau:</w:t>
      </w:r>
    </w:p>
    <w:p w:rsidR="00D07D0E" w:rsidRDefault="00650F11" w:rsidP="003814A3">
      <w:pPr>
        <w:widowControl w:val="0"/>
        <w:spacing w:after="120" w:line="380" w:lineRule="exact"/>
        <w:ind w:firstLine="567"/>
        <w:jc w:val="both"/>
        <w:rPr>
          <w:rFonts w:eastAsia="Times New Roman" w:cs="Times New Roman"/>
          <w:b/>
          <w:bCs/>
          <w:kern w:val="0"/>
          <w:szCs w:val="28"/>
          <w:lang w:val="vi-VN"/>
          <w14:ligatures w14:val="none"/>
        </w:rPr>
      </w:pPr>
      <w:r>
        <w:rPr>
          <w:rFonts w:eastAsia="Times New Roman" w:cs="Times New Roman"/>
          <w:b/>
          <w:bCs/>
          <w:kern w:val="0"/>
          <w:szCs w:val="28"/>
          <w:lang w:val="vi-VN"/>
          <w14:ligatures w14:val="none"/>
        </w:rPr>
        <w:t>I</w:t>
      </w:r>
      <w:r>
        <w:rPr>
          <w:rFonts w:eastAsia="Times New Roman" w:cs="Times New Roman"/>
          <w:b/>
          <w:bCs/>
          <w:kern w:val="0"/>
          <w:szCs w:val="28"/>
          <w14:ligatures w14:val="none"/>
        </w:rPr>
        <w:t>-</w:t>
      </w:r>
      <w:r>
        <w:rPr>
          <w:rFonts w:eastAsia="Times New Roman" w:cs="Times New Roman"/>
          <w:b/>
          <w:bCs/>
          <w:kern w:val="0"/>
          <w:szCs w:val="28"/>
          <w:lang w:val="vi-VN"/>
          <w14:ligatures w14:val="none"/>
        </w:rPr>
        <w:t xml:space="preserve"> MỤC ĐÍCH, YÊU CẦU</w:t>
      </w:r>
    </w:p>
    <w:p w:rsidR="00D07D0E" w:rsidRDefault="00650F11" w:rsidP="003814A3">
      <w:pPr>
        <w:widowControl w:val="0"/>
        <w:spacing w:after="120" w:line="380" w:lineRule="exact"/>
        <w:ind w:firstLine="567"/>
        <w:jc w:val="both"/>
        <w:rPr>
          <w:rFonts w:eastAsia="Times New Roman" w:cs="Times New Roman"/>
          <w:b/>
          <w:kern w:val="0"/>
          <w:szCs w:val="28"/>
          <w14:ligatures w14:val="none"/>
        </w:rPr>
      </w:pPr>
      <w:r>
        <w:rPr>
          <w:rFonts w:eastAsia="Times New Roman" w:cs="Times New Roman"/>
          <w:b/>
          <w:kern w:val="0"/>
          <w:szCs w:val="28"/>
          <w14:ligatures w14:val="none"/>
        </w:rPr>
        <w:t>1. Mục đích</w:t>
      </w:r>
    </w:p>
    <w:p w:rsidR="00D07D0E" w:rsidRDefault="00650F11" w:rsidP="003814A3">
      <w:pPr>
        <w:widowControl w:val="0"/>
        <w:spacing w:after="120" w:line="380" w:lineRule="exact"/>
        <w:ind w:firstLine="567"/>
        <w:jc w:val="both"/>
        <w:rPr>
          <w:rFonts w:eastAsia="Courier New" w:cs="Times New Roman"/>
          <w:bCs/>
          <w:spacing w:val="2"/>
          <w:kern w:val="0"/>
          <w:szCs w:val="28"/>
          <w14:ligatures w14:val="none"/>
        </w:rPr>
      </w:pPr>
      <w:r>
        <w:rPr>
          <w:spacing w:val="2"/>
          <w:szCs w:val="28"/>
        </w:rPr>
        <w:t xml:space="preserve">Giúp cho các cấp ủy, tổ chức đảng, cán bộ, đảng viên trong toàn tỉnh nhận thức sâu sắc, đầy đủ các nội dung cốt lỗi, quan trọng của </w:t>
      </w:r>
      <w:bookmarkStart w:id="8" w:name="_Hlk202879805"/>
      <w:r w:rsidR="00870EA5" w:rsidRPr="0091433C">
        <w:rPr>
          <w:rFonts w:eastAsia="Times New Roman" w:cs="Times New Roman"/>
          <w:kern w:val="0"/>
          <w:szCs w:val="28"/>
          <w14:ligatures w14:val="none"/>
        </w:rPr>
        <w:t xml:space="preserve">Kế hoạch số 22-KH/TU, ngày 16/01/2026 của Ban Thường vụ Tỉnh uỷ </w:t>
      </w:r>
      <w:bookmarkEnd w:id="8"/>
      <w:r w:rsidR="00EB0E1A">
        <w:rPr>
          <w:rFonts w:eastAsia="Times New Roman" w:cs="Times New Roman"/>
          <w:kern w:val="0"/>
          <w:szCs w:val="28"/>
          <w14:ligatures w14:val="none"/>
        </w:rPr>
        <w:t xml:space="preserve">nhằm triển khai thực hiện hiệu quả Kết luận </w:t>
      </w:r>
      <w:r w:rsidR="00EB0E1A" w:rsidRPr="0091433C">
        <w:rPr>
          <w:rFonts w:eastAsia="Times New Roman" w:cs="Times New Roman"/>
          <w:kern w:val="0"/>
          <w:szCs w:val="28"/>
          <w14:ligatures w14:val="none"/>
        </w:rPr>
        <w:t>số 226-KL/TW, ngày 11/12/2025 của Ban Bí thư về việc chấn chỉnh lề lối làm việc, nâng c</w:t>
      </w:r>
      <w:r w:rsidR="00EB0E1A">
        <w:rPr>
          <w:rFonts w:eastAsia="Times New Roman" w:cs="Times New Roman"/>
          <w:kern w:val="0"/>
          <w:szCs w:val="28"/>
          <w14:ligatures w14:val="none"/>
        </w:rPr>
        <w:t>ao</w:t>
      </w:r>
      <w:r w:rsidR="00EB0E1A" w:rsidRPr="0091433C">
        <w:rPr>
          <w:rFonts w:eastAsia="Times New Roman" w:cs="Times New Roman"/>
          <w:kern w:val="0"/>
          <w:szCs w:val="28"/>
          <w14:ligatures w14:val="none"/>
        </w:rPr>
        <w:t xml:space="preserve"> hiệu quả hoạt động của hệ thống chính trị</w:t>
      </w:r>
      <w:r w:rsidR="00EB0E1A">
        <w:rPr>
          <w:rFonts w:eastAsia="Times New Roman" w:cs="Times New Roman"/>
          <w:kern w:val="0"/>
          <w:szCs w:val="28"/>
          <w14:ligatures w14:val="none"/>
        </w:rPr>
        <w:t>.</w:t>
      </w:r>
    </w:p>
    <w:p w:rsidR="00D07D0E" w:rsidRDefault="00650F11" w:rsidP="003814A3">
      <w:pPr>
        <w:spacing w:after="120" w:line="380" w:lineRule="exact"/>
        <w:ind w:firstLine="567"/>
        <w:jc w:val="both"/>
        <w:rPr>
          <w:b/>
          <w:szCs w:val="28"/>
        </w:rPr>
      </w:pPr>
      <w:r>
        <w:rPr>
          <w:b/>
          <w:szCs w:val="28"/>
        </w:rPr>
        <w:t>2. Yêu cầu</w:t>
      </w:r>
    </w:p>
    <w:p w:rsidR="00D07D0E" w:rsidRDefault="00650F11" w:rsidP="003814A3">
      <w:pPr>
        <w:spacing w:after="120" w:line="380" w:lineRule="exact"/>
        <w:ind w:firstLine="567"/>
        <w:jc w:val="both"/>
        <w:rPr>
          <w:szCs w:val="28"/>
        </w:rPr>
      </w:pPr>
      <w:r>
        <w:rPr>
          <w:szCs w:val="28"/>
        </w:rPr>
        <w:t xml:space="preserve">- Việc nghiên cứu, quán triệt, tuyên truyền, phổ biến cần được triển khai nghiêm túc, kịp thời, sâu rộng, đảm bảo chất lượng, hiệu quả trong Đảng bộ và hệ thống chính trị; sát với thực tiễn, phù hợp với tình hình thực tế của địa phương. </w:t>
      </w:r>
    </w:p>
    <w:p w:rsidR="00E95083" w:rsidRPr="00E6378A" w:rsidRDefault="00650F11" w:rsidP="003814A3">
      <w:pPr>
        <w:spacing w:after="120" w:line="380" w:lineRule="exact"/>
        <w:ind w:firstLine="567"/>
        <w:jc w:val="both"/>
        <w:rPr>
          <w:szCs w:val="28"/>
        </w:rPr>
      </w:pPr>
      <w:r>
        <w:rPr>
          <w:szCs w:val="28"/>
        </w:rPr>
        <w:t xml:space="preserve">- </w:t>
      </w:r>
      <w:r w:rsidR="007322C9">
        <w:t>Việc triển khai Kế hoạch số 22-KH/TU phải gắn với chức năng, nhiệm vụ và điều kiện thực tiễn của từng cơ quan, đơn vị, địa phương; xác định cụ thể nhiệm vụ, giải pháp, tiến độ thực hiện và trách nhiệm của từng tập thể, cá nhân trong tổ chức thực hiện.</w:t>
      </w:r>
    </w:p>
    <w:p w:rsidR="00D07D0E" w:rsidRDefault="00650F11" w:rsidP="003814A3">
      <w:pPr>
        <w:spacing w:after="120" w:line="380" w:lineRule="exact"/>
        <w:ind w:firstLine="567"/>
        <w:jc w:val="both"/>
        <w:rPr>
          <w:szCs w:val="28"/>
        </w:rPr>
      </w:pPr>
      <w:r>
        <w:rPr>
          <w:szCs w:val="28"/>
        </w:rPr>
        <w:t xml:space="preserve">- Thường xuyên nắm tư tưởng của cán bộ, đảng viên, làm tốt công tác chính trị tư tưởng, định hướng dư luận, thông tin, tuyên truyền, bảo đảm sự đồng thuận, </w:t>
      </w:r>
      <w:r>
        <w:rPr>
          <w:szCs w:val="28"/>
        </w:rPr>
        <w:lastRenderedPageBreak/>
        <w:t>thống nhất cao trong thực hiện các quy định mới của Đảng, góp phần giữ vững ổn định chính trị - xã hội tại địa phương.</w:t>
      </w:r>
    </w:p>
    <w:p w:rsidR="00D07D0E" w:rsidRDefault="00650F11" w:rsidP="003814A3">
      <w:pPr>
        <w:spacing w:after="120" w:line="380" w:lineRule="exact"/>
        <w:ind w:firstLine="567"/>
        <w:jc w:val="both"/>
        <w:rPr>
          <w:szCs w:val="28"/>
        </w:rPr>
      </w:pPr>
      <w:bookmarkStart w:id="9" w:name="_Hlk200527635"/>
      <w:bookmarkStart w:id="10" w:name="_Hlk202424742"/>
      <w:r>
        <w:rPr>
          <w:szCs w:val="28"/>
        </w:rPr>
        <w:t>II- NỘI DUNG, HÌNH THỨC NGHIÊN CỨU, QUÁN TRIỆT, TUYÊN TRUYỀN, PHỔ BIẾN</w:t>
      </w:r>
    </w:p>
    <w:p w:rsidR="00D07D0E" w:rsidRDefault="00650F11" w:rsidP="003814A3">
      <w:pPr>
        <w:spacing w:after="120" w:line="380" w:lineRule="exact"/>
        <w:ind w:firstLine="567"/>
        <w:jc w:val="both"/>
        <w:rPr>
          <w:b/>
          <w:szCs w:val="28"/>
        </w:rPr>
      </w:pPr>
      <w:r>
        <w:rPr>
          <w:b/>
          <w:szCs w:val="28"/>
        </w:rPr>
        <w:t>1. Nội dung nghiên cứu, quán triệt, tuyên truyền, phổ biến</w:t>
      </w:r>
    </w:p>
    <w:p w:rsidR="00E87A4E" w:rsidRDefault="00A3069D" w:rsidP="003814A3">
      <w:pPr>
        <w:spacing w:after="120" w:line="380" w:lineRule="exact"/>
        <w:ind w:firstLine="567"/>
        <w:jc w:val="both"/>
        <w:rPr>
          <w:rFonts w:eastAsia="Times New Roman" w:cs="Times New Roman"/>
          <w:kern w:val="0"/>
          <w:szCs w:val="28"/>
          <w14:ligatures w14:val="none"/>
        </w:rPr>
      </w:pPr>
      <w:bookmarkStart w:id="11" w:name="_Hlk219818991"/>
      <w:bookmarkStart w:id="12" w:name="_Hlk219819076"/>
      <w:bookmarkStart w:id="13" w:name="_Hlk203569828"/>
      <w:bookmarkEnd w:id="9"/>
      <w:r>
        <w:rPr>
          <w:rFonts w:eastAsia="Times New Roman" w:cs="Times New Roman"/>
          <w:kern w:val="0"/>
          <w:szCs w:val="28"/>
          <w14:ligatures w14:val="none"/>
        </w:rPr>
        <w:t xml:space="preserve">- </w:t>
      </w:r>
      <w:r w:rsidR="00E87A4E" w:rsidRPr="0091433C">
        <w:rPr>
          <w:rFonts w:eastAsia="Times New Roman" w:cs="Times New Roman"/>
          <w:kern w:val="0"/>
          <w:szCs w:val="28"/>
          <w14:ligatures w14:val="none"/>
        </w:rPr>
        <w:t>Kế hoạch số 22-KH/TU</w:t>
      </w:r>
      <w:bookmarkEnd w:id="11"/>
      <w:r w:rsidR="00E87A4E" w:rsidRPr="0091433C">
        <w:rPr>
          <w:rFonts w:eastAsia="Times New Roman" w:cs="Times New Roman"/>
          <w:kern w:val="0"/>
          <w:szCs w:val="28"/>
          <w14:ligatures w14:val="none"/>
        </w:rPr>
        <w:t xml:space="preserve">, ngày 16/01/2026 của Ban Thường vụ Tỉnh uỷ </w:t>
      </w:r>
      <w:bookmarkEnd w:id="12"/>
      <w:r w:rsidR="00E87A4E" w:rsidRPr="0091433C">
        <w:rPr>
          <w:rFonts w:eastAsia="Times New Roman" w:cs="Times New Roman"/>
          <w:kern w:val="0"/>
          <w:szCs w:val="28"/>
          <w14:ligatures w14:val="none"/>
        </w:rPr>
        <w:t>về việc triển khai Kết luận số 226-KL/TW, ngày 11/12/2025 của Ban Bí thư về việc chấn chỉnh lề lối làm việc, nâng c</w:t>
      </w:r>
      <w:r w:rsidR="00E87A4E">
        <w:rPr>
          <w:rFonts w:eastAsia="Times New Roman" w:cs="Times New Roman"/>
          <w:kern w:val="0"/>
          <w:szCs w:val="28"/>
          <w14:ligatures w14:val="none"/>
        </w:rPr>
        <w:t>ao</w:t>
      </w:r>
      <w:r w:rsidR="00E87A4E" w:rsidRPr="0091433C">
        <w:rPr>
          <w:rFonts w:eastAsia="Times New Roman" w:cs="Times New Roman"/>
          <w:kern w:val="0"/>
          <w:szCs w:val="28"/>
          <w14:ligatures w14:val="none"/>
        </w:rPr>
        <w:t xml:space="preserve"> hiệu quả hoạt động của hệ thống chính trị</w:t>
      </w:r>
      <w:r>
        <w:rPr>
          <w:rFonts w:eastAsia="Times New Roman" w:cs="Times New Roman"/>
          <w:kern w:val="0"/>
          <w:szCs w:val="28"/>
          <w14:ligatures w14:val="none"/>
        </w:rPr>
        <w:t>.</w:t>
      </w:r>
      <w:r w:rsidR="00E87A4E">
        <w:rPr>
          <w:rFonts w:eastAsia="Times New Roman" w:cs="Times New Roman"/>
          <w:kern w:val="0"/>
          <w:szCs w:val="28"/>
          <w14:ligatures w14:val="none"/>
        </w:rPr>
        <w:t xml:space="preserve"> </w:t>
      </w:r>
      <w:bookmarkEnd w:id="10"/>
      <w:bookmarkEnd w:id="13"/>
    </w:p>
    <w:p w:rsidR="00A3069D" w:rsidRDefault="00A3069D" w:rsidP="003814A3">
      <w:pPr>
        <w:spacing w:after="120" w:line="380" w:lineRule="exact"/>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Tiếp tục </w:t>
      </w:r>
      <w:r w:rsidRPr="00A3069D">
        <w:rPr>
          <w:szCs w:val="28"/>
        </w:rPr>
        <w:t>nghiên cứu, quán triệt, tuyên truyền, phổ biến</w:t>
      </w:r>
      <w:r>
        <w:rPr>
          <w:szCs w:val="28"/>
        </w:rPr>
        <w:t xml:space="preserve"> </w:t>
      </w:r>
      <w:r w:rsidRPr="0091433C">
        <w:rPr>
          <w:rFonts w:eastAsia="Times New Roman" w:cs="Times New Roman"/>
          <w:kern w:val="0"/>
          <w:szCs w:val="28"/>
          <w14:ligatures w14:val="none"/>
        </w:rPr>
        <w:t>Kết luận số 226-KL/TW, ngày 11/12/2025 của Ban Bí thư về việc chấn chỉnh lề lối làm việc, nâng c</w:t>
      </w:r>
      <w:r>
        <w:rPr>
          <w:rFonts w:eastAsia="Times New Roman" w:cs="Times New Roman"/>
          <w:kern w:val="0"/>
          <w:szCs w:val="28"/>
          <w14:ligatures w14:val="none"/>
        </w:rPr>
        <w:t>ao</w:t>
      </w:r>
      <w:r w:rsidRPr="0091433C">
        <w:rPr>
          <w:rFonts w:eastAsia="Times New Roman" w:cs="Times New Roman"/>
          <w:kern w:val="0"/>
          <w:szCs w:val="28"/>
          <w14:ligatures w14:val="none"/>
        </w:rPr>
        <w:t xml:space="preserve"> hiệu quả hoạt động của hệ thống chính trị</w:t>
      </w:r>
      <w:r>
        <w:rPr>
          <w:rFonts w:eastAsia="Times New Roman" w:cs="Times New Roman"/>
          <w:kern w:val="0"/>
          <w:szCs w:val="28"/>
          <w14:ligatures w14:val="none"/>
        </w:rPr>
        <w:t xml:space="preserve">. </w:t>
      </w:r>
    </w:p>
    <w:p w:rsidR="00D07D0E" w:rsidRDefault="00650F11" w:rsidP="003814A3">
      <w:pPr>
        <w:spacing w:after="120" w:line="380" w:lineRule="exact"/>
        <w:ind w:firstLine="567"/>
        <w:jc w:val="both"/>
        <w:rPr>
          <w:rFonts w:eastAsia="Calibri" w:cs="Times New Roman"/>
          <w:b/>
          <w:spacing w:val="6"/>
          <w:szCs w:val="28"/>
        </w:rPr>
      </w:pPr>
      <w:r>
        <w:rPr>
          <w:rFonts w:eastAsia="Calibri" w:cs="Times New Roman"/>
          <w:b/>
          <w:spacing w:val="6"/>
          <w:szCs w:val="28"/>
        </w:rPr>
        <w:t xml:space="preserve">2. Hình thức, thời gian phổ biến, quán triệt, tuyên truyền </w:t>
      </w:r>
    </w:p>
    <w:p w:rsidR="00D07D0E" w:rsidRDefault="00650F11" w:rsidP="003814A3">
      <w:pPr>
        <w:spacing w:after="120" w:line="380" w:lineRule="exact"/>
        <w:ind w:firstLine="567"/>
        <w:jc w:val="both"/>
        <w:rPr>
          <w:rFonts w:eastAsia="Times New Roman" w:cs="Times New Roman"/>
          <w:bCs/>
          <w:szCs w:val="28"/>
        </w:rPr>
      </w:pPr>
      <w:bookmarkStart w:id="14" w:name="_Hlk198881360"/>
      <w:bookmarkStart w:id="15" w:name="_Hlk200551295"/>
      <w:bookmarkStart w:id="16" w:name="_Hlk200550394"/>
      <w:r>
        <w:rPr>
          <w:rFonts w:eastAsia="Courier New" w:cs="Times New Roman"/>
          <w:szCs w:val="28"/>
        </w:rPr>
        <w:t xml:space="preserve">Việc </w:t>
      </w:r>
      <w:r>
        <w:rPr>
          <w:szCs w:val="28"/>
        </w:rPr>
        <w:t xml:space="preserve">nghiên cứu, quán triệt, tuyên truyền, phổ biến </w:t>
      </w:r>
      <w:r>
        <w:rPr>
          <w:rFonts w:eastAsia="Times New Roman" w:cs="Times New Roman"/>
          <w:szCs w:val="28"/>
        </w:rPr>
        <w:t xml:space="preserve">nội dung của </w:t>
      </w:r>
      <w:r w:rsidR="00E87A4E" w:rsidRPr="0091433C">
        <w:rPr>
          <w:rFonts w:eastAsia="Times New Roman" w:cs="Times New Roman"/>
          <w:kern w:val="0"/>
          <w:szCs w:val="28"/>
          <w14:ligatures w14:val="none"/>
        </w:rPr>
        <w:t xml:space="preserve">Kế hoạch số 22-KH/TU, ngày 16/01/2026 của Ban Thường vụ Tỉnh uỷ </w:t>
      </w:r>
      <w:r>
        <w:rPr>
          <w:rFonts w:eastAsia="Courier New" w:cs="Times New Roman"/>
          <w:szCs w:val="28"/>
        </w:rPr>
        <w:t>được thực hiện cao điể</w:t>
      </w:r>
      <w:r w:rsidR="000170E4">
        <w:rPr>
          <w:rFonts w:eastAsia="Courier New" w:cs="Times New Roman"/>
          <w:szCs w:val="28"/>
        </w:rPr>
        <w:t>m trong quý I</w:t>
      </w:r>
      <w:r>
        <w:rPr>
          <w:rFonts w:eastAsia="Courier New" w:cs="Times New Roman"/>
          <w:szCs w:val="28"/>
        </w:rPr>
        <w:t>/202</w:t>
      </w:r>
      <w:r w:rsidR="002B3A69">
        <w:rPr>
          <w:rFonts w:eastAsia="Courier New" w:cs="Times New Roman"/>
          <w:szCs w:val="28"/>
        </w:rPr>
        <w:t>6</w:t>
      </w:r>
      <w:r>
        <w:rPr>
          <w:rFonts w:eastAsia="Courier New" w:cs="Times New Roman"/>
          <w:szCs w:val="28"/>
        </w:rPr>
        <w:t xml:space="preserve">, đồng thời duy trì </w:t>
      </w:r>
      <w:r>
        <w:rPr>
          <w:rFonts w:eastAsia="Times New Roman" w:cs="Times New Roman"/>
          <w:szCs w:val="28"/>
        </w:rPr>
        <w:t>thường xuyên, liên tục, rộng rãi tới các cấp uỷ đảng, chính quyền, đoàn thể, cán bộ, đảng viên từ tỉnh đến cơ sở</w:t>
      </w:r>
      <w:r>
        <w:rPr>
          <w:rFonts w:eastAsia="Times New Roman" w:cs="Times New Roman"/>
          <w:bCs/>
          <w:szCs w:val="28"/>
        </w:rPr>
        <w:t>.</w:t>
      </w:r>
    </w:p>
    <w:bookmarkEnd w:id="14"/>
    <w:bookmarkEnd w:id="15"/>
    <w:bookmarkEnd w:id="16"/>
    <w:p w:rsidR="00D07D0E" w:rsidRDefault="00650F11" w:rsidP="003814A3">
      <w:pPr>
        <w:widowControl w:val="0"/>
        <w:spacing w:after="120" w:line="380" w:lineRule="exact"/>
        <w:ind w:firstLine="567"/>
        <w:jc w:val="both"/>
        <w:rPr>
          <w:szCs w:val="28"/>
        </w:rPr>
      </w:pPr>
      <w:r>
        <w:rPr>
          <w:szCs w:val="28"/>
        </w:rPr>
        <w:t xml:space="preserve">Hình thức nghiên cứu, quán triệt, tuyên truyền, phổ biến cần đa dạng thông qua các hội nghị chuyên đề; sinh hoạt chi bộ định kỳ; đăng bài trên báo, đài, các trang mạng xã hội chính thống; sản xuất bản tin, tờ rơi, podcast, video ngắn; </w:t>
      </w:r>
      <w:r>
        <w:t xml:space="preserve">tuyên truyền, phổ biến thông qua hệ thống loa phát thanh; hoạt động của đội ngũ báo cáo viên, tuyên truyền viên cơ sở </w:t>
      </w:r>
      <w:r>
        <w:rPr>
          <w:szCs w:val="28"/>
        </w:rPr>
        <w:t xml:space="preserve">để truyền thông sâu rộng </w:t>
      </w:r>
      <w:r>
        <w:rPr>
          <w:rFonts w:eastAsia="Times New Roman" w:cs="Times New Roman"/>
          <w:szCs w:val="28"/>
        </w:rPr>
        <w:t>tới cán bộ, đảng viên.</w:t>
      </w:r>
    </w:p>
    <w:p w:rsidR="00D07D0E" w:rsidRDefault="00650F11" w:rsidP="003814A3">
      <w:pPr>
        <w:tabs>
          <w:tab w:val="left" w:pos="742"/>
          <w:tab w:val="left" w:pos="3919"/>
        </w:tabs>
        <w:spacing w:after="120" w:line="380" w:lineRule="exact"/>
        <w:ind w:firstLine="567"/>
        <w:rPr>
          <w:szCs w:val="28"/>
        </w:rPr>
      </w:pPr>
      <w:r>
        <w:rPr>
          <w:szCs w:val="28"/>
        </w:rPr>
        <w:tab/>
        <w:t>III- TỔ CHỨC THỰC HIỆN</w:t>
      </w:r>
    </w:p>
    <w:p w:rsidR="00D07D0E" w:rsidRDefault="00650F11" w:rsidP="003814A3">
      <w:pPr>
        <w:tabs>
          <w:tab w:val="left" w:pos="742"/>
          <w:tab w:val="left" w:pos="3919"/>
        </w:tabs>
        <w:spacing w:after="120" w:line="380" w:lineRule="exact"/>
        <w:ind w:firstLine="567"/>
        <w:rPr>
          <w:b/>
          <w:szCs w:val="28"/>
        </w:rPr>
      </w:pPr>
      <w:r>
        <w:rPr>
          <w:szCs w:val="28"/>
        </w:rPr>
        <w:tab/>
      </w:r>
      <w:r>
        <w:rPr>
          <w:b/>
          <w:szCs w:val="28"/>
        </w:rPr>
        <w:t>1. Ban Tuyên giáo và Dân vận Tỉnh ủy</w:t>
      </w:r>
    </w:p>
    <w:p w:rsidR="00D07D0E" w:rsidRDefault="00650F11" w:rsidP="003814A3">
      <w:pPr>
        <w:widowControl w:val="0"/>
        <w:spacing w:after="120" w:line="380" w:lineRule="exact"/>
        <w:ind w:firstLine="567"/>
        <w:jc w:val="both"/>
        <w:rPr>
          <w:szCs w:val="28"/>
        </w:rPr>
      </w:pPr>
      <w:r>
        <w:rPr>
          <w:b/>
          <w:szCs w:val="28"/>
        </w:rPr>
        <w:tab/>
      </w:r>
      <w:r>
        <w:rPr>
          <w:bCs/>
          <w:szCs w:val="28"/>
        </w:rPr>
        <w:t>-</w:t>
      </w:r>
      <w:r>
        <w:rPr>
          <w:b/>
          <w:szCs w:val="28"/>
        </w:rPr>
        <w:t xml:space="preserve"> </w:t>
      </w:r>
      <w:r>
        <w:rPr>
          <w:szCs w:val="28"/>
        </w:rPr>
        <w:t>Ban hành hướng dẫn, nghiên cứu, quán triệt, tuyên truyền, phổ biến sâu rộng</w:t>
      </w:r>
      <w:r>
        <w:rPr>
          <w:rFonts w:eastAsia="Courier New" w:cs="Times New Roman"/>
          <w:bCs/>
          <w:kern w:val="0"/>
          <w:szCs w:val="28"/>
          <w14:ligatures w14:val="none"/>
        </w:rPr>
        <w:t xml:space="preserve"> </w:t>
      </w:r>
      <w:bookmarkStart w:id="17" w:name="_Hlk200527674"/>
      <w:r w:rsidR="002B3A69" w:rsidRPr="0091433C">
        <w:rPr>
          <w:rFonts w:eastAsia="Times New Roman" w:cs="Times New Roman"/>
          <w:kern w:val="0"/>
          <w:szCs w:val="28"/>
          <w14:ligatures w14:val="none"/>
        </w:rPr>
        <w:t>Kế hoạch số 22-KH/TU</w:t>
      </w:r>
      <w:r>
        <w:rPr>
          <w:rFonts w:eastAsia="Courier New" w:cs="Times New Roman"/>
          <w:bCs/>
          <w:kern w:val="0"/>
          <w:szCs w:val="28"/>
          <w14:ligatures w14:val="none"/>
        </w:rPr>
        <w:t>.</w:t>
      </w:r>
      <w:r>
        <w:rPr>
          <w:rFonts w:eastAsia="Times New Roman" w:cs="Times New Roman"/>
          <w:kern w:val="0"/>
          <w:szCs w:val="28"/>
          <w:lang w:val="vi-VN"/>
          <w14:ligatures w14:val="none"/>
        </w:rPr>
        <w:t xml:space="preserve"> </w:t>
      </w:r>
    </w:p>
    <w:bookmarkEnd w:id="17"/>
    <w:p w:rsidR="00D07D0E" w:rsidRDefault="00650F11" w:rsidP="003814A3">
      <w:pPr>
        <w:widowControl w:val="0"/>
        <w:spacing w:after="120" w:line="380" w:lineRule="exact"/>
        <w:ind w:firstLine="567"/>
        <w:jc w:val="both"/>
        <w:rPr>
          <w:color w:val="000000" w:themeColor="text1"/>
          <w:szCs w:val="28"/>
        </w:rPr>
      </w:pPr>
      <w:r>
        <w:rPr>
          <w:color w:val="000000" w:themeColor="text1"/>
          <w:szCs w:val="28"/>
        </w:rPr>
        <w:t xml:space="preserve">- Chỉ đạo, định hướng Ban Tuyên giáo và Dân vận, Ban Tuyên huấn, Ban xây dựng Đảng các đảng bộ trực thuộc tỉnh, đội ngũ cộng tác viên dư luận cấp tỉnh: Theo dõi, nắm bắt, báo cáo tình hình dư luận xã hội, </w:t>
      </w:r>
      <w:r>
        <w:rPr>
          <w:color w:val="000000" w:themeColor="text1"/>
        </w:rPr>
        <w:t xml:space="preserve">đấu tranh phản bác thông tin xuyên tạc về việc thực hiện </w:t>
      </w:r>
      <w:r w:rsidR="002B3A69" w:rsidRPr="0091433C">
        <w:rPr>
          <w:rFonts w:eastAsia="Times New Roman" w:cs="Times New Roman"/>
          <w:kern w:val="0"/>
          <w:szCs w:val="28"/>
          <w14:ligatures w14:val="none"/>
        </w:rPr>
        <w:t>Kế hoạch số 22-KH/TU</w:t>
      </w:r>
      <w:r>
        <w:rPr>
          <w:color w:val="000000" w:themeColor="text1"/>
          <w:spacing w:val="2"/>
          <w:szCs w:val="28"/>
        </w:rPr>
        <w:t>;</w:t>
      </w:r>
      <w:r>
        <w:rPr>
          <w:color w:val="000000" w:themeColor="text1"/>
          <w:szCs w:val="28"/>
        </w:rPr>
        <w:t xml:space="preserve"> chủ động theo dõi, báo cáo Thường trực Tỉnh ủy tình hình triển khai, tuyên truyền, phổ biến </w:t>
      </w:r>
      <w:r w:rsidR="002B3A69" w:rsidRPr="0091433C">
        <w:rPr>
          <w:rFonts w:eastAsia="Times New Roman" w:cs="Times New Roman"/>
          <w:kern w:val="0"/>
          <w:szCs w:val="28"/>
          <w14:ligatures w14:val="none"/>
        </w:rPr>
        <w:t>Kế hoạch số 22-KH/TU</w:t>
      </w:r>
      <w:r w:rsidR="002B3A69">
        <w:rPr>
          <w:color w:val="000000" w:themeColor="text1"/>
          <w:spacing w:val="2"/>
          <w:szCs w:val="28"/>
        </w:rPr>
        <w:t xml:space="preserve"> </w:t>
      </w:r>
      <w:r>
        <w:rPr>
          <w:color w:val="000000" w:themeColor="text1"/>
          <w:spacing w:val="2"/>
          <w:szCs w:val="28"/>
        </w:rPr>
        <w:t>khi được yêu cầu hoặc khi có vấn đề phát sinh</w:t>
      </w:r>
      <w:r>
        <w:rPr>
          <w:color w:val="000000" w:themeColor="text1"/>
          <w:szCs w:val="28"/>
        </w:rPr>
        <w:t>.</w:t>
      </w:r>
    </w:p>
    <w:p w:rsidR="00D07D0E" w:rsidRDefault="00650F11" w:rsidP="003814A3">
      <w:pPr>
        <w:widowControl w:val="0"/>
        <w:spacing w:after="120" w:line="380" w:lineRule="exact"/>
        <w:ind w:firstLine="567"/>
        <w:jc w:val="both"/>
        <w:rPr>
          <w:bCs/>
          <w:szCs w:val="28"/>
        </w:rPr>
      </w:pPr>
      <w:r>
        <w:rPr>
          <w:szCs w:val="28"/>
        </w:rPr>
        <w:t xml:space="preserve">- Định hướng các cơ quan báo chí và các cơ quan có ấn phẩm báo chí trên địa bàn tỉnh tuyên truyền sâu rộng </w:t>
      </w:r>
      <w:bookmarkStart w:id="18" w:name="_Hlk219819711"/>
      <w:r w:rsidR="002B3A69" w:rsidRPr="0091433C">
        <w:rPr>
          <w:rFonts w:eastAsia="Times New Roman" w:cs="Times New Roman"/>
          <w:kern w:val="0"/>
          <w:szCs w:val="28"/>
          <w14:ligatures w14:val="none"/>
        </w:rPr>
        <w:t xml:space="preserve">Kế hoạch số 22-KH/TU, ngày 16/01/2026 của Ban </w:t>
      </w:r>
      <w:r w:rsidR="002B3A69" w:rsidRPr="0091433C">
        <w:rPr>
          <w:rFonts w:eastAsia="Times New Roman" w:cs="Times New Roman"/>
          <w:kern w:val="0"/>
          <w:szCs w:val="28"/>
          <w14:ligatures w14:val="none"/>
        </w:rPr>
        <w:lastRenderedPageBreak/>
        <w:t>Thường vụ Tỉnh uỷ</w:t>
      </w:r>
      <w:bookmarkEnd w:id="18"/>
      <w:r>
        <w:rPr>
          <w:bCs/>
          <w:szCs w:val="28"/>
        </w:rPr>
        <w:t>.</w:t>
      </w:r>
    </w:p>
    <w:p w:rsidR="00D07D0E" w:rsidRDefault="00650F11" w:rsidP="003814A3">
      <w:pPr>
        <w:widowControl w:val="0"/>
        <w:spacing w:after="120" w:line="380" w:lineRule="exact"/>
        <w:ind w:firstLine="567"/>
        <w:jc w:val="both"/>
      </w:pPr>
      <w:r>
        <w:rPr>
          <w:szCs w:val="28"/>
        </w:rPr>
        <w:t>- Theo dõi, đôn đốc, kiểm tra, giám sát công tác nghiên cứu, quán triệt, tuyên truyền, phổ biến trên địa bàn tỉnh</w:t>
      </w:r>
      <w:r>
        <w:t>.</w:t>
      </w:r>
    </w:p>
    <w:p w:rsidR="00D07D0E" w:rsidRDefault="00650F11" w:rsidP="003814A3">
      <w:pPr>
        <w:widowControl w:val="0"/>
        <w:spacing w:after="120" w:line="380" w:lineRule="exact"/>
        <w:ind w:firstLine="567"/>
        <w:jc w:val="both"/>
        <w:rPr>
          <w:b/>
          <w:szCs w:val="28"/>
        </w:rPr>
      </w:pPr>
      <w:r>
        <w:rPr>
          <w:b/>
          <w:szCs w:val="28"/>
        </w:rPr>
        <w:t xml:space="preserve">2. Các Đảng ủy trực thuộc tỉnh và các Đảng ủy xã, phường  </w:t>
      </w:r>
    </w:p>
    <w:p w:rsidR="00D07D0E" w:rsidRDefault="00650F11" w:rsidP="003814A3">
      <w:pPr>
        <w:spacing w:after="120" w:line="380" w:lineRule="exact"/>
        <w:ind w:firstLine="567"/>
        <w:jc w:val="both"/>
        <w:rPr>
          <w:rFonts w:eastAsia="Times New Roman" w:cs="Times New Roman"/>
          <w:spacing w:val="-2"/>
          <w:szCs w:val="28"/>
        </w:rPr>
      </w:pPr>
      <w:r>
        <w:rPr>
          <w:szCs w:val="28"/>
        </w:rPr>
        <w:t xml:space="preserve">- Tổ chức nghiên cứu, quán triệt, tuyên truyền, phổ biến sâu rộng </w:t>
      </w:r>
      <w:r w:rsidR="00564AB7" w:rsidRPr="0091433C">
        <w:rPr>
          <w:rFonts w:eastAsia="Times New Roman" w:cs="Times New Roman"/>
          <w:kern w:val="0"/>
          <w:szCs w:val="28"/>
          <w14:ligatures w14:val="none"/>
        </w:rPr>
        <w:t xml:space="preserve">Kế hoạch số 22-KH/TU, ngày 16/01/2026 của Ban Thường vụ Tỉnh uỷ </w:t>
      </w:r>
      <w:r>
        <w:rPr>
          <w:szCs w:val="28"/>
        </w:rPr>
        <w:t>phù hợp với điều kiện, nhiệm vụ chính trị và tình hình cụ thể của địa phương, đơn vị đảm bảo nghiêm túc, chất lượng, đúng tiến độ; thường xuyên kiểm tra, đôn đốc, đánh giá việc thực hiện.</w:t>
      </w:r>
      <w:r>
        <w:rPr>
          <w:rFonts w:eastAsia="Times New Roman" w:cs="Times New Roman"/>
          <w:spacing w:val="-2"/>
          <w:szCs w:val="28"/>
          <w:shd w:val="clear" w:color="auto" w:fill="FFFFFF"/>
        </w:rPr>
        <w:t xml:space="preserve"> Đẩy mạnh công tác thông tin, tuyên truyền gắn với các phong trào thi đua yêu nước, lập thành tích chào mừng </w:t>
      </w:r>
      <w:r w:rsidR="001633BC">
        <w:rPr>
          <w:rFonts w:eastAsia="Times New Roman" w:cs="Times New Roman"/>
          <w:spacing w:val="-2"/>
          <w:szCs w:val="28"/>
          <w:shd w:val="clear" w:color="auto" w:fill="FFFFFF"/>
        </w:rPr>
        <w:t>Đ</w:t>
      </w:r>
      <w:r>
        <w:rPr>
          <w:rFonts w:eastAsia="Times New Roman" w:cs="Times New Roman"/>
          <w:spacing w:val="-2"/>
          <w:szCs w:val="28"/>
          <w:shd w:val="clear" w:color="auto" w:fill="FFFFFF"/>
        </w:rPr>
        <w:t xml:space="preserve">ại hội </w:t>
      </w:r>
      <w:r w:rsidR="00CD0CEF">
        <w:rPr>
          <w:rFonts w:eastAsia="Times New Roman" w:cs="Times New Roman"/>
          <w:spacing w:val="-2"/>
          <w:szCs w:val="28"/>
          <w:shd w:val="clear" w:color="auto" w:fill="FFFFFF"/>
        </w:rPr>
        <w:t>đại biểu toàn quốc lần thứ XIV của Đảng</w:t>
      </w:r>
      <w:r>
        <w:rPr>
          <w:rFonts w:eastAsia="Times New Roman" w:cs="Times New Roman"/>
          <w:spacing w:val="-2"/>
          <w:szCs w:val="28"/>
          <w:shd w:val="clear" w:color="auto" w:fill="FFFFFF"/>
        </w:rPr>
        <w:t xml:space="preserve"> và kỷ niệm các ngày lễ lớn trong năm 202</w:t>
      </w:r>
      <w:r w:rsidR="00CD0CEF">
        <w:rPr>
          <w:rFonts w:eastAsia="Times New Roman" w:cs="Times New Roman"/>
          <w:spacing w:val="-2"/>
          <w:szCs w:val="28"/>
          <w:shd w:val="clear" w:color="auto" w:fill="FFFFFF"/>
        </w:rPr>
        <w:t>6</w:t>
      </w:r>
      <w:r>
        <w:rPr>
          <w:rFonts w:eastAsia="Times New Roman" w:cs="Times New Roman"/>
          <w:spacing w:val="-2"/>
          <w:szCs w:val="28"/>
        </w:rPr>
        <w:t>.</w:t>
      </w:r>
    </w:p>
    <w:p w:rsidR="004D63D2" w:rsidRDefault="00650F11" w:rsidP="003814A3">
      <w:pPr>
        <w:spacing w:after="120" w:line="380" w:lineRule="exact"/>
        <w:ind w:firstLine="567"/>
        <w:jc w:val="both"/>
        <w:rPr>
          <w:rFonts w:eastAsia="Times New Roman" w:cs="Times New Roman"/>
          <w:szCs w:val="28"/>
        </w:rPr>
      </w:pPr>
      <w:r>
        <w:rPr>
          <w:rFonts w:eastAsia="Times New Roman" w:cs="Times New Roman"/>
          <w:szCs w:val="28"/>
        </w:rPr>
        <w:t xml:space="preserve">- </w:t>
      </w:r>
      <w:r w:rsidR="00BD0446">
        <w:t xml:space="preserve">Đẩy mạnh việc tuyên truyền việc thực hiện </w:t>
      </w:r>
      <w:r w:rsidR="00BD0446" w:rsidRPr="0091433C">
        <w:rPr>
          <w:rFonts w:eastAsia="Times New Roman" w:cs="Times New Roman"/>
          <w:kern w:val="0"/>
          <w:szCs w:val="28"/>
          <w14:ligatures w14:val="none"/>
        </w:rPr>
        <w:t>Kế hoạch số 22-KH/TU</w:t>
      </w:r>
      <w:r w:rsidR="00BD0446">
        <w:rPr>
          <w:rFonts w:eastAsia="Times New Roman" w:cs="Times New Roman"/>
          <w:kern w:val="0"/>
          <w:szCs w:val="28"/>
          <w14:ligatures w14:val="none"/>
        </w:rPr>
        <w:t xml:space="preserve"> và </w:t>
      </w:r>
      <w:r w:rsidR="00BD0446" w:rsidRPr="0091433C">
        <w:rPr>
          <w:rFonts w:eastAsia="Times New Roman" w:cs="Times New Roman"/>
          <w:kern w:val="0"/>
          <w:szCs w:val="28"/>
          <w14:ligatures w14:val="none"/>
        </w:rPr>
        <w:t>Kết luận số 226-KL/TW</w:t>
      </w:r>
      <w:r w:rsidR="00BD0446">
        <w:rPr>
          <w:rFonts w:eastAsia="Times New Roman" w:cs="Times New Roman"/>
          <w:kern w:val="0"/>
          <w:szCs w:val="28"/>
          <w14:ligatures w14:val="none"/>
        </w:rPr>
        <w:t xml:space="preserve"> trên các phương tiện thông tin đại chúng, đưa nội dung </w:t>
      </w:r>
      <w:r w:rsidR="00BD0446" w:rsidRPr="0091433C">
        <w:rPr>
          <w:rFonts w:eastAsia="Times New Roman" w:cs="Times New Roman"/>
          <w:kern w:val="0"/>
          <w:szCs w:val="28"/>
          <w14:ligatures w14:val="none"/>
        </w:rPr>
        <w:t>Kết luận số 226-KL/TW</w:t>
      </w:r>
      <w:r w:rsidR="00BD0446">
        <w:rPr>
          <w:rFonts w:eastAsia="Times New Roman" w:cs="Times New Roman"/>
          <w:kern w:val="0"/>
          <w:szCs w:val="28"/>
          <w14:ligatures w14:val="none"/>
        </w:rPr>
        <w:t xml:space="preserve"> vào sinh hoạt chi bộ, sinh hoạt định kỳ của cấp ủy, gắn với việc học tập và làm theo tư tưởng, đạo đức, phong cách Hồ Chí Minh.</w:t>
      </w:r>
    </w:p>
    <w:p w:rsidR="00D07D0E" w:rsidRDefault="00650F11" w:rsidP="003814A3">
      <w:pPr>
        <w:spacing w:after="120" w:line="380" w:lineRule="exact"/>
        <w:ind w:firstLine="567"/>
        <w:jc w:val="both"/>
        <w:rPr>
          <w:rFonts w:eastAsia="Courier New" w:cs="Times New Roman"/>
          <w:bCs/>
          <w:kern w:val="0"/>
          <w:szCs w:val="28"/>
          <w14:ligatures w14:val="none"/>
        </w:rPr>
      </w:pPr>
      <w:r>
        <w:rPr>
          <w:rFonts w:eastAsia="Times New Roman" w:cs="Times New Roman"/>
          <w:szCs w:val="28"/>
        </w:rPr>
        <w:t xml:space="preserve">- Tăng cường theo dõi sát, chỉ đạo và hướng dẫn việc triển khai thực hiện chỉ đạo việc nắm tư tưởng, dư luận xã hội trong cán bộ, đảng viên và Nhân dân; </w:t>
      </w:r>
      <w:r>
        <w:t xml:space="preserve">đấu tranh phản bác thông tin xuyên tạc về việc thực hiện </w:t>
      </w:r>
      <w:r w:rsidR="004D63D2" w:rsidRPr="0091433C">
        <w:rPr>
          <w:rFonts w:eastAsia="Times New Roman" w:cs="Times New Roman"/>
          <w:kern w:val="0"/>
          <w:szCs w:val="28"/>
          <w14:ligatures w14:val="none"/>
        </w:rPr>
        <w:t>Kế hoạch số 22-KH/TU</w:t>
      </w:r>
      <w:r>
        <w:rPr>
          <w:rFonts w:eastAsia="Courier New" w:cs="Times New Roman"/>
          <w:bCs/>
          <w:kern w:val="0"/>
          <w:szCs w:val="28"/>
          <w14:ligatures w14:val="none"/>
        </w:rPr>
        <w:t>.</w:t>
      </w:r>
    </w:p>
    <w:p w:rsidR="002613F5" w:rsidRPr="00BE0FB3" w:rsidRDefault="002613F5" w:rsidP="003814A3">
      <w:pPr>
        <w:spacing w:after="120" w:line="380" w:lineRule="exact"/>
        <w:ind w:firstLine="567"/>
        <w:jc w:val="both"/>
        <w:rPr>
          <w:bCs/>
          <w:szCs w:val="28"/>
        </w:rPr>
      </w:pPr>
      <w:r>
        <w:rPr>
          <w:rFonts w:eastAsia="Times New Roman" w:cs="Times New Roman"/>
          <w:bCs/>
          <w:szCs w:val="28"/>
        </w:rPr>
        <w:t xml:space="preserve">- </w:t>
      </w:r>
      <w:r w:rsidRPr="00BE0FB3">
        <w:rPr>
          <w:bCs/>
          <w:szCs w:val="28"/>
        </w:rPr>
        <w:t>Đảng ủy Ủy ban nhân dân tỉ</w:t>
      </w:r>
      <w:r>
        <w:rPr>
          <w:bCs/>
          <w:szCs w:val="28"/>
        </w:rPr>
        <w:t xml:space="preserve">nh, Đảng ủy các cơ quan Đảng tỉnh </w:t>
      </w:r>
      <w:r w:rsidRPr="00BE0FB3">
        <w:rPr>
          <w:bCs/>
          <w:szCs w:val="28"/>
        </w:rPr>
        <w:t xml:space="preserve">phối hợp chặt chẽ với Ban Tuyên giáo và Dân vận Tỉnh ủy và các cơ quan, đơn vị liên quan trong chỉ đạo, định hướng, cung cấp thông tin, tuyên truyền nội dung </w:t>
      </w:r>
      <w:r w:rsidRPr="0091433C">
        <w:rPr>
          <w:rFonts w:eastAsia="Times New Roman" w:cs="Times New Roman"/>
          <w:kern w:val="0"/>
          <w:szCs w:val="28"/>
          <w14:ligatures w14:val="none"/>
        </w:rPr>
        <w:t>Kế hoạch số 22-KH/TU</w:t>
      </w:r>
      <w:r w:rsidRPr="00BE0FB3">
        <w:rPr>
          <w:bCs/>
          <w:szCs w:val="28"/>
        </w:rPr>
        <w:t>; bảo đảm thông tin kịp thời, chính xác, sâu rộng, hiệu quả. Chủ động nắm bắt tình hình triển khai, phát hiện các vấn đề mới, khó, nhạy cảm để tham mưu, đề xuất biện pháp tháo gỡ và hướng dẫn thực hiện thống nhất trong toàn tỉnh.</w:t>
      </w:r>
    </w:p>
    <w:p w:rsidR="00D07D0E" w:rsidRDefault="00650F11" w:rsidP="003814A3">
      <w:pPr>
        <w:spacing w:after="120" w:line="380" w:lineRule="exact"/>
        <w:ind w:firstLine="567"/>
        <w:jc w:val="both"/>
      </w:pPr>
      <w:r>
        <w:t xml:space="preserve">- Đảng bộ Công an tỉnh phối hợp với Ban Tuyên giáo và Dân vận Tỉnh uỷ phát hiện xử lý nghiêm hành vi phát tán thông tin sai trái, xuyên tạc </w:t>
      </w:r>
      <w:r w:rsidR="004D63D2" w:rsidRPr="0091433C">
        <w:rPr>
          <w:rFonts w:eastAsia="Times New Roman" w:cs="Times New Roman"/>
          <w:kern w:val="0"/>
          <w:szCs w:val="28"/>
          <w14:ligatures w14:val="none"/>
        </w:rPr>
        <w:t>Kế hoạch số 22-KH/TU</w:t>
      </w:r>
      <w:r w:rsidR="004D63D2">
        <w:rPr>
          <w:spacing w:val="2"/>
          <w:szCs w:val="28"/>
        </w:rPr>
        <w:t xml:space="preserve"> </w:t>
      </w:r>
      <w:r>
        <w:t>nhất là trên không gian mạng.</w:t>
      </w:r>
    </w:p>
    <w:p w:rsidR="00D07D0E" w:rsidRDefault="00650F11" w:rsidP="003814A3">
      <w:pPr>
        <w:spacing w:after="120" w:line="380" w:lineRule="exact"/>
        <w:ind w:firstLine="567"/>
        <w:jc w:val="both"/>
        <w:rPr>
          <w:b/>
          <w:szCs w:val="28"/>
        </w:rPr>
      </w:pPr>
      <w:r>
        <w:rPr>
          <w:b/>
          <w:szCs w:val="28"/>
        </w:rPr>
        <w:t>3. Các cơ quan báo chí và các cơ quan có ấn phẩm báo chí trong tỉnh</w:t>
      </w:r>
    </w:p>
    <w:p w:rsidR="00D07D0E" w:rsidRDefault="00650F11" w:rsidP="003814A3">
      <w:pPr>
        <w:spacing w:after="120" w:line="380" w:lineRule="exact"/>
        <w:ind w:firstLine="567"/>
        <w:jc w:val="both"/>
        <w:rPr>
          <w:szCs w:val="28"/>
        </w:rPr>
      </w:pPr>
      <w:r>
        <w:rPr>
          <w:szCs w:val="28"/>
        </w:rPr>
        <w:t xml:space="preserve">- Báo và Phát thanh, truyền hình Điện Biên và các cơ quan có ấn phẩm báo chí, website, cổng thông tin điện tử trong tỉnh... xây dựng kế hoạch tuyên truyền và đẩy mạnh tuyên truyền. Kịp thời đăng tải các tin, bài tuyên truyền, phổ biến những nội dung, nhiệm vụ trọng tâm của </w:t>
      </w:r>
      <w:bookmarkStart w:id="19" w:name="_Hlk200550904"/>
      <w:r w:rsidR="004D63D2" w:rsidRPr="0091433C">
        <w:rPr>
          <w:rFonts w:eastAsia="Times New Roman" w:cs="Times New Roman"/>
          <w:kern w:val="0"/>
          <w:szCs w:val="28"/>
          <w14:ligatures w14:val="none"/>
        </w:rPr>
        <w:t>Kế hoạch số 22-KH/TU, ngày 16/01/2026 của Ban Thường vụ Tỉnh uỷ</w:t>
      </w:r>
      <w:r>
        <w:rPr>
          <w:rFonts w:eastAsia="Courier New" w:cs="Times New Roman"/>
          <w:bCs/>
          <w:kern w:val="0"/>
          <w:szCs w:val="28"/>
          <w14:ligatures w14:val="none"/>
        </w:rPr>
        <w:t xml:space="preserve">. </w:t>
      </w:r>
    </w:p>
    <w:bookmarkEnd w:id="19"/>
    <w:p w:rsidR="00D07D0E" w:rsidRDefault="00650F11" w:rsidP="003814A3">
      <w:pPr>
        <w:spacing w:after="120" w:line="380" w:lineRule="exact"/>
        <w:ind w:firstLine="567"/>
        <w:jc w:val="both"/>
        <w:rPr>
          <w:szCs w:val="28"/>
        </w:rPr>
      </w:pPr>
      <w:r>
        <w:rPr>
          <w:szCs w:val="28"/>
        </w:rPr>
        <w:lastRenderedPageBreak/>
        <w:t xml:space="preserve">- Tuyên truyền, phổ biến tình hình triển khai và việc thực hiện </w:t>
      </w:r>
      <w:bookmarkStart w:id="20" w:name="_Hlk200550950"/>
      <w:r w:rsidR="00AE5A7D" w:rsidRPr="0091433C">
        <w:rPr>
          <w:rFonts w:eastAsia="Times New Roman" w:cs="Times New Roman"/>
          <w:kern w:val="0"/>
          <w:szCs w:val="28"/>
          <w14:ligatures w14:val="none"/>
        </w:rPr>
        <w:t>Kế hoạch số 22-KH/TU, ngày 16/01/2026 của Ban Thường vụ Tỉnh uỷ</w:t>
      </w:r>
      <w:r w:rsidR="00AE5A7D">
        <w:rPr>
          <w:spacing w:val="2"/>
          <w:szCs w:val="28"/>
        </w:rPr>
        <w:t xml:space="preserve"> </w:t>
      </w:r>
      <w:r>
        <w:rPr>
          <w:szCs w:val="28"/>
        </w:rPr>
        <w:t>tại các địa phương, đơn vị trên địa bàn tỉnh.</w:t>
      </w:r>
      <w:bookmarkEnd w:id="20"/>
    </w:p>
    <w:p w:rsidR="00D07D0E" w:rsidRDefault="00650F11" w:rsidP="003814A3">
      <w:pPr>
        <w:spacing w:after="120" w:line="380" w:lineRule="exact"/>
        <w:ind w:firstLine="567"/>
        <w:jc w:val="both"/>
        <w:rPr>
          <w:b/>
          <w:spacing w:val="-6"/>
          <w:szCs w:val="28"/>
        </w:rPr>
      </w:pPr>
      <w:r>
        <w:t xml:space="preserve">- Kịp thời phản ánh tình hình tư tưởng, dư luận trong cán bộ, đảng viên, Nhân dân về việc thực hiện </w:t>
      </w:r>
      <w:r w:rsidR="00AE5A7D" w:rsidRPr="0091433C">
        <w:rPr>
          <w:rFonts w:eastAsia="Times New Roman" w:cs="Times New Roman"/>
          <w:kern w:val="0"/>
          <w:szCs w:val="28"/>
          <w14:ligatures w14:val="none"/>
        </w:rPr>
        <w:t>chấn chỉnh lề lối làm việc, nâng c</w:t>
      </w:r>
      <w:r w:rsidR="00AE5A7D">
        <w:rPr>
          <w:rFonts w:eastAsia="Times New Roman" w:cs="Times New Roman"/>
          <w:kern w:val="0"/>
          <w:szCs w:val="28"/>
          <w14:ligatures w14:val="none"/>
        </w:rPr>
        <w:t>ao</w:t>
      </w:r>
      <w:r w:rsidR="00AE5A7D" w:rsidRPr="0091433C">
        <w:rPr>
          <w:rFonts w:eastAsia="Times New Roman" w:cs="Times New Roman"/>
          <w:kern w:val="0"/>
          <w:szCs w:val="28"/>
          <w14:ligatures w14:val="none"/>
        </w:rPr>
        <w:t xml:space="preserve"> hiệu quả hoạt động của hệ thống chính trị</w:t>
      </w:r>
      <w:r>
        <w:t>.</w:t>
      </w:r>
      <w:r>
        <w:rPr>
          <w:b/>
          <w:spacing w:val="-6"/>
          <w:szCs w:val="28"/>
        </w:rPr>
        <w:t xml:space="preserve"> </w:t>
      </w:r>
    </w:p>
    <w:p w:rsidR="00BD0446" w:rsidRDefault="00650F11" w:rsidP="003814A3">
      <w:pPr>
        <w:spacing w:after="120" w:line="380" w:lineRule="exact"/>
        <w:ind w:firstLine="567"/>
        <w:jc w:val="both"/>
        <w:rPr>
          <w:b/>
          <w:spacing w:val="-6"/>
          <w:szCs w:val="28"/>
        </w:rPr>
      </w:pPr>
      <w:r>
        <w:rPr>
          <w:spacing w:val="-6"/>
          <w:szCs w:val="28"/>
        </w:rPr>
        <w:t xml:space="preserve">4.  </w:t>
      </w:r>
      <w:r w:rsidR="00BD0446">
        <w:rPr>
          <w:b/>
          <w:spacing w:val="-6"/>
          <w:szCs w:val="28"/>
        </w:rPr>
        <w:t>C</w:t>
      </w:r>
      <w:r w:rsidRPr="00AE5A7D">
        <w:rPr>
          <w:b/>
          <w:spacing w:val="-6"/>
          <w:szCs w:val="28"/>
        </w:rPr>
        <w:t>ác cơ quan, phóng viên báo chí Trung ương thường trú trên địa bàn tỉnh</w:t>
      </w:r>
      <w:r>
        <w:rPr>
          <w:b/>
          <w:spacing w:val="-6"/>
          <w:szCs w:val="28"/>
        </w:rPr>
        <w:t xml:space="preserve"> </w:t>
      </w:r>
    </w:p>
    <w:p w:rsidR="00D07D0E" w:rsidRDefault="00BD0446" w:rsidP="003814A3">
      <w:pPr>
        <w:spacing w:after="120" w:line="380" w:lineRule="exact"/>
        <w:ind w:firstLine="567"/>
        <w:jc w:val="both"/>
        <w:rPr>
          <w:rFonts w:eastAsia="Times New Roman" w:cs="Times New Roman"/>
          <w:kern w:val="0"/>
          <w:szCs w:val="28"/>
          <w14:ligatures w14:val="none"/>
        </w:rPr>
      </w:pPr>
      <w:r>
        <w:rPr>
          <w:spacing w:val="-6"/>
          <w:szCs w:val="28"/>
        </w:rPr>
        <w:t>P</w:t>
      </w:r>
      <w:r w:rsidR="00650F11">
        <w:rPr>
          <w:spacing w:val="-6"/>
          <w:szCs w:val="28"/>
        </w:rPr>
        <w:t xml:space="preserve">hối hợp với các cơ quan, đơn vị có liên quan thực hiện công tác tuyên truyền việc triển khai thực hiện </w:t>
      </w:r>
      <w:r w:rsidR="00AE5A7D" w:rsidRPr="0091433C">
        <w:rPr>
          <w:rFonts w:eastAsia="Times New Roman" w:cs="Times New Roman"/>
          <w:kern w:val="0"/>
          <w:szCs w:val="28"/>
          <w14:ligatures w14:val="none"/>
        </w:rPr>
        <w:t>Kế hoạch số 22-KH/TU, ngày 16/01/2026 của Ban Thường vụ Tỉnh uỷ</w:t>
      </w:r>
      <w:r w:rsidR="00650F11">
        <w:rPr>
          <w:rFonts w:eastAsia="Courier New" w:cs="Times New Roman"/>
          <w:bCs/>
          <w:kern w:val="0"/>
          <w:szCs w:val="28"/>
          <w14:ligatures w14:val="none"/>
        </w:rPr>
        <w:t>.</w:t>
      </w:r>
    </w:p>
    <w:p w:rsidR="00D07D0E" w:rsidRDefault="00650F11">
      <w:pPr>
        <w:shd w:val="clear" w:color="auto" w:fill="FFFFFF"/>
        <w:spacing w:before="120" w:line="340" w:lineRule="exact"/>
        <w:ind w:firstLine="567"/>
        <w:jc w:val="both"/>
        <w:textAlignment w:val="baseline"/>
        <w:rPr>
          <w:rFonts w:eastAsia="Times New Roman" w:cs="Times New Roman"/>
          <w:kern w:val="0"/>
          <w:szCs w:val="28"/>
          <w14:ligatures w14:val="none"/>
        </w:rPr>
      </w:pPr>
      <w:r>
        <w:rPr>
          <w:rFonts w:eastAsia="Times New Roman" w:cs="Times New Roman"/>
          <w:kern w:val="0"/>
          <w:szCs w:val="28"/>
          <w14:ligatures w14:val="none"/>
        </w:rPr>
        <w:t xml:space="preserve"> </w:t>
      </w:r>
    </w:p>
    <w:tbl>
      <w:tblPr>
        <w:tblW w:w="9498" w:type="dxa"/>
        <w:tblInd w:w="-142" w:type="dxa"/>
        <w:tblLook w:val="04A0" w:firstRow="1" w:lastRow="0" w:firstColumn="1" w:lastColumn="0" w:noHBand="0" w:noVBand="1"/>
      </w:tblPr>
      <w:tblGrid>
        <w:gridCol w:w="4395"/>
        <w:gridCol w:w="5103"/>
      </w:tblGrid>
      <w:tr w:rsidR="00D07D0E" w:rsidTr="007D6815">
        <w:tc>
          <w:tcPr>
            <w:tcW w:w="4395" w:type="dxa"/>
            <w:shd w:val="clear" w:color="auto" w:fill="auto"/>
          </w:tcPr>
          <w:p w:rsidR="00D07D0E" w:rsidRDefault="00650F11">
            <w:pPr>
              <w:tabs>
                <w:tab w:val="left" w:pos="3919"/>
              </w:tabs>
              <w:spacing w:line="340" w:lineRule="exact"/>
              <w:jc w:val="both"/>
              <w:rPr>
                <w:rFonts w:eastAsia="Calibri" w:cs="Times New Roman"/>
                <w:kern w:val="0"/>
                <w:szCs w:val="28"/>
                <w:u w:val="single"/>
                <w14:ligatures w14:val="none"/>
              </w:rPr>
            </w:pPr>
            <w:r>
              <w:rPr>
                <w:rFonts w:eastAsia="Calibri" w:cs="Times New Roman"/>
                <w:kern w:val="0"/>
                <w:szCs w:val="28"/>
                <w:u w:val="single"/>
                <w14:ligatures w14:val="none"/>
              </w:rPr>
              <w:t>Nơi nhận:</w:t>
            </w:r>
          </w:p>
          <w:p w:rsidR="00D07D0E" w:rsidRDefault="00650F11">
            <w:pPr>
              <w:tabs>
                <w:tab w:val="left" w:pos="742"/>
                <w:tab w:val="left" w:pos="3919"/>
              </w:tabs>
              <w:spacing w:line="340" w:lineRule="exact"/>
              <w:jc w:val="both"/>
              <w:rPr>
                <w:rFonts w:eastAsia="Calibri" w:cs="Times New Roman"/>
                <w:kern w:val="0"/>
                <w:sz w:val="24"/>
                <w:szCs w:val="24"/>
                <w14:ligatures w14:val="none"/>
              </w:rPr>
            </w:pPr>
            <w:r>
              <w:rPr>
                <w:rFonts w:eastAsia="Calibri" w:cs="Times New Roman"/>
                <w:kern w:val="0"/>
                <w:sz w:val="24"/>
                <w:szCs w:val="24"/>
                <w14:ligatures w14:val="none"/>
              </w:rPr>
              <w:t>- Thường trực Tỉnh ủy (B/c),</w:t>
            </w:r>
          </w:p>
          <w:p w:rsidR="00D07D0E" w:rsidRDefault="00650F11">
            <w:pPr>
              <w:tabs>
                <w:tab w:val="left" w:pos="742"/>
                <w:tab w:val="left" w:pos="3919"/>
              </w:tabs>
              <w:spacing w:line="340" w:lineRule="exact"/>
              <w:ind w:left="172" w:hanging="172"/>
              <w:jc w:val="both"/>
              <w:rPr>
                <w:rFonts w:eastAsia="Times New Roman" w:cs="Times New Roman"/>
                <w:bCs/>
                <w:iCs/>
                <w:kern w:val="0"/>
                <w:sz w:val="24"/>
                <w:szCs w:val="24"/>
                <w14:ligatures w14:val="none"/>
              </w:rPr>
            </w:pPr>
            <w:r>
              <w:rPr>
                <w:rFonts w:eastAsia="Times New Roman" w:cs="Times New Roman"/>
                <w:kern w:val="0"/>
                <w:sz w:val="24"/>
                <w:szCs w:val="24"/>
                <w:bdr w:val="none" w:sz="0" w:space="0" w:color="auto" w:frame="1"/>
                <w:shd w:val="clear" w:color="auto" w:fill="FFFFFF"/>
                <w14:ligatures w14:val="none"/>
              </w:rPr>
              <w:t xml:space="preserve">- </w:t>
            </w:r>
            <w:r>
              <w:rPr>
                <w:rFonts w:eastAsia="Times New Roman" w:cs="Times New Roman"/>
                <w:bCs/>
                <w:iCs/>
                <w:kern w:val="0"/>
                <w:sz w:val="24"/>
                <w:szCs w:val="24"/>
                <w14:ligatures w14:val="none"/>
              </w:rPr>
              <w:t>Các Đảng ủy xã, phường và Đảng ủy trực thuộc tỉnh,</w:t>
            </w:r>
          </w:p>
          <w:p w:rsidR="00D07D0E" w:rsidRDefault="00650F11">
            <w:pPr>
              <w:tabs>
                <w:tab w:val="left" w:pos="742"/>
                <w:tab w:val="left" w:pos="3919"/>
              </w:tabs>
              <w:spacing w:line="340" w:lineRule="exact"/>
              <w:ind w:left="172" w:hanging="172"/>
              <w:jc w:val="both"/>
              <w:rPr>
                <w:rFonts w:eastAsia="Calibri" w:cs="Times New Roman"/>
                <w:kern w:val="0"/>
                <w:sz w:val="24"/>
                <w:szCs w:val="24"/>
                <w14:ligatures w14:val="none"/>
              </w:rPr>
            </w:pPr>
            <w:r>
              <w:rPr>
                <w:rFonts w:eastAsia="Calibri" w:cs="Times New Roman"/>
                <w:kern w:val="0"/>
                <w:sz w:val="24"/>
                <w:szCs w:val="24"/>
                <w14:ligatures w14:val="none"/>
              </w:rPr>
              <w:t>- Báo và Phát thanh, truyền hình Điện Biên,</w:t>
            </w:r>
          </w:p>
          <w:p w:rsidR="00D07D0E" w:rsidRDefault="00650F11">
            <w:pPr>
              <w:tabs>
                <w:tab w:val="left" w:pos="3919"/>
              </w:tabs>
              <w:spacing w:line="340" w:lineRule="exact"/>
              <w:ind w:left="142" w:hanging="142"/>
              <w:jc w:val="both"/>
              <w:rPr>
                <w:rFonts w:eastAsia="Calibri" w:cs="Times New Roman"/>
                <w:kern w:val="0"/>
                <w:sz w:val="24"/>
                <w:szCs w:val="24"/>
                <w14:ligatures w14:val="none"/>
              </w:rPr>
            </w:pPr>
            <w:r>
              <w:rPr>
                <w:rFonts w:eastAsia="Calibri" w:cs="Times New Roman"/>
                <w:kern w:val="0"/>
                <w:sz w:val="24"/>
                <w:szCs w:val="24"/>
                <w14:ligatures w14:val="none"/>
              </w:rPr>
              <w:t>- Các cổng thông tin điện tử, Website và các ấn phẩm báo chí trong tỉnh,</w:t>
            </w:r>
          </w:p>
          <w:p w:rsidR="00D07D0E" w:rsidRDefault="00650F11">
            <w:pPr>
              <w:tabs>
                <w:tab w:val="left" w:pos="3919"/>
              </w:tabs>
              <w:spacing w:line="340" w:lineRule="exact"/>
              <w:ind w:left="142" w:hanging="142"/>
              <w:jc w:val="both"/>
              <w:rPr>
                <w:rFonts w:eastAsia="Calibri" w:cs="Times New Roman"/>
                <w:kern w:val="0"/>
                <w:sz w:val="24"/>
                <w:szCs w:val="24"/>
                <w14:ligatures w14:val="none"/>
              </w:rPr>
            </w:pPr>
            <w:r>
              <w:rPr>
                <w:rFonts w:eastAsia="Calibri" w:cs="Times New Roman"/>
                <w:kern w:val="0"/>
                <w:sz w:val="24"/>
                <w:szCs w:val="24"/>
                <w14:ligatures w14:val="none"/>
              </w:rPr>
              <w:t>- Ban xây dựng đảng 45 xã, phường</w:t>
            </w:r>
          </w:p>
          <w:p w:rsidR="00D07D0E" w:rsidRDefault="00650F11">
            <w:pPr>
              <w:tabs>
                <w:tab w:val="left" w:pos="3919"/>
              </w:tabs>
              <w:spacing w:line="340" w:lineRule="exact"/>
              <w:ind w:left="142" w:hanging="142"/>
              <w:jc w:val="both"/>
              <w:rPr>
                <w:rFonts w:eastAsia="Calibri" w:cs="Times New Roman"/>
                <w:kern w:val="0"/>
                <w:sz w:val="24"/>
                <w:szCs w:val="24"/>
                <w14:ligatures w14:val="none"/>
              </w:rPr>
            </w:pPr>
            <w:r>
              <w:rPr>
                <w:rFonts w:eastAsia="Calibri" w:cs="Times New Roman"/>
                <w:kern w:val="0"/>
                <w:sz w:val="24"/>
                <w:szCs w:val="24"/>
                <w14:ligatures w14:val="none"/>
              </w:rPr>
              <w:t>- Ban Tuyên giáo và Dân vận, Ban Tuyên huấn, Ban dân vận các Đảng ủy trực thuộc,</w:t>
            </w:r>
          </w:p>
          <w:p w:rsidR="00D07D0E" w:rsidRDefault="00650F11">
            <w:pPr>
              <w:tabs>
                <w:tab w:val="left" w:pos="742"/>
                <w:tab w:val="left" w:pos="3919"/>
              </w:tabs>
              <w:spacing w:line="340" w:lineRule="exact"/>
              <w:ind w:left="142" w:hanging="142"/>
              <w:jc w:val="both"/>
              <w:rPr>
                <w:rFonts w:eastAsia="Calibri" w:cs="Times New Roman"/>
                <w:kern w:val="0"/>
                <w:sz w:val="24"/>
                <w:szCs w:val="24"/>
                <w14:ligatures w14:val="none"/>
              </w:rPr>
            </w:pPr>
            <w:r>
              <w:rPr>
                <w:rFonts w:eastAsia="Calibri" w:cs="Times New Roman"/>
                <w:kern w:val="0"/>
                <w:sz w:val="24"/>
                <w:szCs w:val="24"/>
                <w14:ligatures w14:val="none"/>
              </w:rPr>
              <w:t>-</w:t>
            </w:r>
            <w:r>
              <w:rPr>
                <w:spacing w:val="-6"/>
                <w:szCs w:val="28"/>
              </w:rPr>
              <w:t xml:space="preserve"> </w:t>
            </w:r>
            <w:r>
              <w:rPr>
                <w:spacing w:val="-6"/>
                <w:sz w:val="24"/>
                <w:szCs w:val="24"/>
              </w:rPr>
              <w:t xml:space="preserve">Các cơ quan, phóng viên </w:t>
            </w:r>
            <w:r w:rsidR="009F420C">
              <w:rPr>
                <w:spacing w:val="-6"/>
                <w:sz w:val="24"/>
                <w:szCs w:val="24"/>
              </w:rPr>
              <w:t>báo chí</w:t>
            </w:r>
            <w:r>
              <w:rPr>
                <w:spacing w:val="-6"/>
                <w:sz w:val="24"/>
                <w:szCs w:val="24"/>
              </w:rPr>
              <w:t xml:space="preserve"> Trung ương thường trú trên địa bàn tỉnh</w:t>
            </w:r>
            <w:r>
              <w:rPr>
                <w:rFonts w:eastAsia="Calibri" w:cs="Times New Roman"/>
                <w:kern w:val="0"/>
                <w:sz w:val="24"/>
                <w:szCs w:val="24"/>
                <w14:ligatures w14:val="none"/>
              </w:rPr>
              <w:t>,</w:t>
            </w:r>
          </w:p>
          <w:p w:rsidR="00D07D0E" w:rsidRDefault="00650F11">
            <w:pPr>
              <w:tabs>
                <w:tab w:val="left" w:pos="742"/>
                <w:tab w:val="left" w:pos="3919"/>
              </w:tabs>
              <w:spacing w:line="340" w:lineRule="exact"/>
              <w:jc w:val="both"/>
              <w:rPr>
                <w:rFonts w:eastAsia="Calibri" w:cs="Times New Roman"/>
                <w:kern w:val="0"/>
                <w:szCs w:val="28"/>
                <w14:ligatures w14:val="none"/>
              </w:rPr>
            </w:pPr>
            <w:r>
              <w:rPr>
                <w:rFonts w:eastAsia="Calibri" w:cs="Times New Roman"/>
                <w:kern w:val="0"/>
                <w:sz w:val="24"/>
                <w:szCs w:val="24"/>
                <w14:ligatures w14:val="none"/>
              </w:rPr>
              <w:t>- Lưu VT, Phòng LLCT, LSĐ.</w:t>
            </w:r>
          </w:p>
        </w:tc>
        <w:tc>
          <w:tcPr>
            <w:tcW w:w="5103" w:type="dxa"/>
            <w:shd w:val="clear" w:color="auto" w:fill="auto"/>
          </w:tcPr>
          <w:p w:rsidR="00D07D0E" w:rsidRDefault="00650F11">
            <w:pPr>
              <w:tabs>
                <w:tab w:val="left" w:pos="742"/>
                <w:tab w:val="left" w:pos="3919"/>
              </w:tabs>
              <w:spacing w:line="340" w:lineRule="exact"/>
              <w:jc w:val="center"/>
              <w:rPr>
                <w:rFonts w:eastAsia="Calibri" w:cs="Times New Roman"/>
                <w:b/>
                <w:kern w:val="0"/>
                <w:szCs w:val="28"/>
                <w14:ligatures w14:val="none"/>
              </w:rPr>
            </w:pPr>
            <w:r>
              <w:rPr>
                <w:rFonts w:eastAsia="Calibri" w:cs="Times New Roman"/>
                <w:b/>
                <w:kern w:val="0"/>
                <w:szCs w:val="28"/>
                <w14:ligatures w14:val="none"/>
              </w:rPr>
              <w:t>K/T TRƯỞNG BAN</w:t>
            </w:r>
          </w:p>
          <w:p w:rsidR="00D07D0E" w:rsidRDefault="00650F11">
            <w:pPr>
              <w:tabs>
                <w:tab w:val="left" w:pos="742"/>
                <w:tab w:val="left" w:pos="3919"/>
              </w:tabs>
              <w:spacing w:line="340" w:lineRule="exact"/>
              <w:jc w:val="center"/>
              <w:rPr>
                <w:rFonts w:eastAsia="Calibri" w:cs="Times New Roman"/>
                <w:kern w:val="0"/>
                <w:szCs w:val="28"/>
                <w14:ligatures w14:val="none"/>
              </w:rPr>
            </w:pPr>
            <w:r>
              <w:rPr>
                <w:rFonts w:eastAsia="Calibri" w:cs="Times New Roman"/>
                <w:kern w:val="0"/>
                <w:szCs w:val="28"/>
                <w14:ligatures w14:val="none"/>
              </w:rPr>
              <w:t>PHÓ TRƯỞNG BAN</w:t>
            </w:r>
            <w:r w:rsidR="00DC6F52">
              <w:rPr>
                <w:rFonts w:eastAsia="Calibri" w:cs="Times New Roman"/>
                <w:kern w:val="0"/>
                <w:szCs w:val="28"/>
                <w14:ligatures w14:val="none"/>
              </w:rPr>
              <w:t xml:space="preserve"> THƯỜNG TRỰC</w:t>
            </w:r>
          </w:p>
          <w:p w:rsidR="00D07D0E" w:rsidRDefault="00D07D0E">
            <w:pPr>
              <w:tabs>
                <w:tab w:val="left" w:pos="742"/>
                <w:tab w:val="left" w:pos="3919"/>
              </w:tabs>
              <w:spacing w:line="340" w:lineRule="exact"/>
              <w:jc w:val="center"/>
              <w:rPr>
                <w:rFonts w:eastAsia="Calibri" w:cs="Times New Roman"/>
                <w:kern w:val="0"/>
                <w:szCs w:val="28"/>
                <w14:ligatures w14:val="none"/>
              </w:rPr>
            </w:pPr>
          </w:p>
          <w:p w:rsidR="00D07D0E" w:rsidRDefault="00D07D0E">
            <w:pPr>
              <w:tabs>
                <w:tab w:val="left" w:pos="742"/>
                <w:tab w:val="left" w:pos="3919"/>
              </w:tabs>
              <w:spacing w:line="340" w:lineRule="exact"/>
              <w:jc w:val="center"/>
              <w:rPr>
                <w:rFonts w:eastAsia="Calibri" w:cs="Times New Roman"/>
                <w:kern w:val="0"/>
                <w:szCs w:val="28"/>
                <w14:ligatures w14:val="none"/>
              </w:rPr>
            </w:pPr>
          </w:p>
          <w:p w:rsidR="00D07D0E" w:rsidRDefault="00D07D0E">
            <w:pPr>
              <w:tabs>
                <w:tab w:val="left" w:pos="742"/>
                <w:tab w:val="left" w:pos="3919"/>
              </w:tabs>
              <w:spacing w:line="340" w:lineRule="exact"/>
              <w:jc w:val="center"/>
              <w:rPr>
                <w:rFonts w:eastAsia="Calibri" w:cs="Times New Roman"/>
                <w:kern w:val="0"/>
                <w:szCs w:val="28"/>
                <w14:ligatures w14:val="none"/>
              </w:rPr>
            </w:pPr>
          </w:p>
          <w:p w:rsidR="002A1B95" w:rsidRDefault="002A1B95">
            <w:pPr>
              <w:tabs>
                <w:tab w:val="left" w:pos="742"/>
                <w:tab w:val="left" w:pos="3919"/>
              </w:tabs>
              <w:spacing w:line="340" w:lineRule="exact"/>
              <w:jc w:val="center"/>
              <w:rPr>
                <w:rFonts w:eastAsia="Calibri" w:cs="Times New Roman"/>
                <w:kern w:val="0"/>
                <w:szCs w:val="28"/>
                <w14:ligatures w14:val="none"/>
              </w:rPr>
            </w:pPr>
            <w:bookmarkStart w:id="21" w:name="_GoBack"/>
            <w:bookmarkEnd w:id="21"/>
          </w:p>
          <w:p w:rsidR="00D07D0E" w:rsidRDefault="00D07D0E">
            <w:pPr>
              <w:tabs>
                <w:tab w:val="left" w:pos="742"/>
                <w:tab w:val="left" w:pos="3919"/>
              </w:tabs>
              <w:spacing w:line="340" w:lineRule="exact"/>
              <w:jc w:val="center"/>
              <w:rPr>
                <w:rFonts w:eastAsia="Calibri" w:cs="Times New Roman"/>
                <w:kern w:val="0"/>
                <w:szCs w:val="28"/>
                <w14:ligatures w14:val="none"/>
              </w:rPr>
            </w:pPr>
          </w:p>
          <w:p w:rsidR="00D07D0E" w:rsidRDefault="00D07D0E">
            <w:pPr>
              <w:tabs>
                <w:tab w:val="left" w:pos="742"/>
                <w:tab w:val="left" w:pos="3919"/>
              </w:tabs>
              <w:spacing w:line="340" w:lineRule="exact"/>
              <w:jc w:val="center"/>
              <w:rPr>
                <w:rFonts w:eastAsia="Calibri" w:cs="Times New Roman"/>
                <w:kern w:val="0"/>
                <w:szCs w:val="28"/>
                <w14:ligatures w14:val="none"/>
              </w:rPr>
            </w:pPr>
          </w:p>
          <w:p w:rsidR="00D07D0E" w:rsidRDefault="00DC6F52">
            <w:pPr>
              <w:tabs>
                <w:tab w:val="left" w:pos="742"/>
                <w:tab w:val="left" w:pos="3919"/>
              </w:tabs>
              <w:spacing w:line="340" w:lineRule="exact"/>
              <w:jc w:val="center"/>
              <w:rPr>
                <w:rFonts w:eastAsia="Calibri" w:cs="Times New Roman"/>
                <w:b/>
                <w:kern w:val="0"/>
                <w:szCs w:val="28"/>
                <w14:ligatures w14:val="none"/>
              </w:rPr>
            </w:pPr>
            <w:r>
              <w:rPr>
                <w:rFonts w:eastAsia="Calibri" w:cs="Times New Roman"/>
                <w:b/>
                <w:kern w:val="0"/>
                <w:szCs w:val="28"/>
                <w14:ligatures w14:val="none"/>
              </w:rPr>
              <w:t>Lỳ Lỳ Xá</w:t>
            </w:r>
          </w:p>
        </w:tc>
      </w:tr>
    </w:tbl>
    <w:p w:rsidR="00D07D0E" w:rsidRDefault="00D07D0E">
      <w:pPr>
        <w:pStyle w:val="BodyText1"/>
        <w:shd w:val="clear" w:color="auto" w:fill="auto"/>
        <w:spacing w:before="120" w:after="0" w:line="340" w:lineRule="exact"/>
        <w:ind w:firstLine="567"/>
        <w:rPr>
          <w:sz w:val="28"/>
          <w:szCs w:val="28"/>
        </w:rPr>
      </w:pPr>
    </w:p>
    <w:p w:rsidR="00D07D0E" w:rsidRDefault="00D07D0E">
      <w:pPr>
        <w:spacing w:line="340" w:lineRule="exact"/>
        <w:rPr>
          <w:szCs w:val="28"/>
        </w:rPr>
      </w:pPr>
    </w:p>
    <w:p w:rsidR="00D07D0E" w:rsidRDefault="00D07D0E"/>
    <w:sectPr w:rsidR="00D07D0E">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CE5" w:rsidRDefault="00966CE5">
      <w:pPr>
        <w:spacing w:line="240" w:lineRule="auto"/>
      </w:pPr>
      <w:r>
        <w:separator/>
      </w:r>
    </w:p>
  </w:endnote>
  <w:endnote w:type="continuationSeparator" w:id="0">
    <w:p w:rsidR="00966CE5" w:rsidRDefault="00966C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CE5" w:rsidRDefault="00966CE5">
      <w:pPr>
        <w:spacing w:line="240" w:lineRule="auto"/>
      </w:pPr>
      <w:r>
        <w:separator/>
      </w:r>
    </w:p>
  </w:footnote>
  <w:footnote w:type="continuationSeparator" w:id="0">
    <w:p w:rsidR="00966CE5" w:rsidRDefault="00966CE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720879"/>
      <w:docPartObj>
        <w:docPartGallery w:val="Page Numbers (Top of Page)"/>
        <w:docPartUnique/>
      </w:docPartObj>
    </w:sdtPr>
    <w:sdtEndPr>
      <w:rPr>
        <w:noProof/>
      </w:rPr>
    </w:sdtEndPr>
    <w:sdtContent>
      <w:p w:rsidR="00D07D0E" w:rsidRDefault="00650F11">
        <w:pPr>
          <w:pStyle w:val="Header"/>
          <w:jc w:val="center"/>
        </w:pPr>
        <w:r>
          <w:fldChar w:fldCharType="begin"/>
        </w:r>
        <w:r>
          <w:instrText xml:space="preserve"> PAGE   \* MERGEFORMAT </w:instrText>
        </w:r>
        <w:r>
          <w:fldChar w:fldCharType="separate"/>
        </w:r>
        <w:r w:rsidR="002A1B95">
          <w:rPr>
            <w:noProof/>
          </w:rPr>
          <w:t>4</w:t>
        </w:r>
        <w:r>
          <w:rPr>
            <w:noProof/>
          </w:rPr>
          <w:fldChar w:fldCharType="end"/>
        </w:r>
      </w:p>
    </w:sdtContent>
  </w:sdt>
  <w:p w:rsidR="00D07D0E" w:rsidRDefault="00D07D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D0E"/>
    <w:rsid w:val="000170E4"/>
    <w:rsid w:val="00070E05"/>
    <w:rsid w:val="000C0572"/>
    <w:rsid w:val="00100663"/>
    <w:rsid w:val="001633BC"/>
    <w:rsid w:val="0021077F"/>
    <w:rsid w:val="00253876"/>
    <w:rsid w:val="002613F5"/>
    <w:rsid w:val="002A1B95"/>
    <w:rsid w:val="002B3A69"/>
    <w:rsid w:val="003814A3"/>
    <w:rsid w:val="003B03CE"/>
    <w:rsid w:val="003C7782"/>
    <w:rsid w:val="00435A45"/>
    <w:rsid w:val="004460B2"/>
    <w:rsid w:val="00446AE1"/>
    <w:rsid w:val="004D63D2"/>
    <w:rsid w:val="004D7A43"/>
    <w:rsid w:val="004F2E6F"/>
    <w:rsid w:val="004F3482"/>
    <w:rsid w:val="00510BE7"/>
    <w:rsid w:val="00525E19"/>
    <w:rsid w:val="00564AB7"/>
    <w:rsid w:val="00570337"/>
    <w:rsid w:val="005B19D1"/>
    <w:rsid w:val="00650F11"/>
    <w:rsid w:val="006C60DF"/>
    <w:rsid w:val="007322C9"/>
    <w:rsid w:val="007C07AD"/>
    <w:rsid w:val="007D6815"/>
    <w:rsid w:val="0081645F"/>
    <w:rsid w:val="00870EA5"/>
    <w:rsid w:val="0091433C"/>
    <w:rsid w:val="00966CE5"/>
    <w:rsid w:val="009D156A"/>
    <w:rsid w:val="009D7E47"/>
    <w:rsid w:val="009E4D8E"/>
    <w:rsid w:val="009F420C"/>
    <w:rsid w:val="00A10FAA"/>
    <w:rsid w:val="00A3069D"/>
    <w:rsid w:val="00AE5A7D"/>
    <w:rsid w:val="00B35742"/>
    <w:rsid w:val="00BD0446"/>
    <w:rsid w:val="00C02F52"/>
    <w:rsid w:val="00C17553"/>
    <w:rsid w:val="00C63CED"/>
    <w:rsid w:val="00CD0CEF"/>
    <w:rsid w:val="00D07D0E"/>
    <w:rsid w:val="00D44D5F"/>
    <w:rsid w:val="00D81CE3"/>
    <w:rsid w:val="00DC6F52"/>
    <w:rsid w:val="00DD040E"/>
    <w:rsid w:val="00E6378A"/>
    <w:rsid w:val="00E87A4E"/>
    <w:rsid w:val="00E95083"/>
    <w:rsid w:val="00EB0E1A"/>
    <w:rsid w:val="00FC7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character" w:customStyle="1" w:styleId="Bodytext">
    <w:name w:val="Body text_"/>
    <w:basedOn w:val="DefaultParagraphFont"/>
    <w:link w:val="BodyText1"/>
    <w:rPr>
      <w:rFonts w:eastAsia="Times New Roman" w:cs="Times New Roman"/>
      <w:sz w:val="26"/>
      <w:szCs w:val="26"/>
      <w:shd w:val="clear" w:color="auto" w:fill="FFFFFF"/>
    </w:rPr>
  </w:style>
  <w:style w:type="paragraph" w:customStyle="1" w:styleId="BodyText1">
    <w:name w:val="Body Text1"/>
    <w:basedOn w:val="Normal"/>
    <w:link w:val="Bodytext"/>
    <w:pPr>
      <w:widowControl w:val="0"/>
      <w:shd w:val="clear" w:color="auto" w:fill="FFFFFF"/>
      <w:spacing w:before="60" w:after="60" w:line="0" w:lineRule="atLeast"/>
      <w:jc w:val="both"/>
    </w:pPr>
    <w:rPr>
      <w:rFonts w:eastAsia="Times New Roman" w:cs="Times New Roman"/>
      <w:sz w:val="26"/>
      <w:szCs w:val="26"/>
    </w:rPr>
  </w:style>
  <w:style w:type="table" w:styleId="TableGrid">
    <w:name w:val="Table Grid"/>
    <w:basedOn w:val="TableNormal"/>
    <w:uiPriority w:val="5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style>
  <w:style w:type="character" w:customStyle="1" w:styleId="Vnbnnidung">
    <w:name w:val="Văn bản nội dung_"/>
    <w:basedOn w:val="DefaultParagraphFont"/>
    <w:link w:val="Vnbnnidung0"/>
    <w:rPr>
      <w:rFonts w:eastAsia="Times New Roman" w:cs="Times New Roman"/>
      <w:sz w:val="26"/>
      <w:szCs w:val="26"/>
    </w:rPr>
  </w:style>
  <w:style w:type="paragraph" w:customStyle="1" w:styleId="Vnbnnidung0">
    <w:name w:val="Văn bản nội dung"/>
    <w:basedOn w:val="Normal"/>
    <w:link w:val="Vnbnnidung"/>
    <w:pPr>
      <w:widowControl w:val="0"/>
      <w:spacing w:after="40" w:line="293" w:lineRule="auto"/>
      <w:ind w:firstLine="400"/>
    </w:pPr>
    <w:rPr>
      <w:rFonts w:eastAsia="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character" w:customStyle="1" w:styleId="Bodytext">
    <w:name w:val="Body text_"/>
    <w:basedOn w:val="DefaultParagraphFont"/>
    <w:link w:val="BodyText1"/>
    <w:rPr>
      <w:rFonts w:eastAsia="Times New Roman" w:cs="Times New Roman"/>
      <w:sz w:val="26"/>
      <w:szCs w:val="26"/>
      <w:shd w:val="clear" w:color="auto" w:fill="FFFFFF"/>
    </w:rPr>
  </w:style>
  <w:style w:type="paragraph" w:customStyle="1" w:styleId="BodyText1">
    <w:name w:val="Body Text1"/>
    <w:basedOn w:val="Normal"/>
    <w:link w:val="Bodytext"/>
    <w:pPr>
      <w:widowControl w:val="0"/>
      <w:shd w:val="clear" w:color="auto" w:fill="FFFFFF"/>
      <w:spacing w:before="60" w:after="60" w:line="0" w:lineRule="atLeast"/>
      <w:jc w:val="both"/>
    </w:pPr>
    <w:rPr>
      <w:rFonts w:eastAsia="Times New Roman" w:cs="Times New Roman"/>
      <w:sz w:val="26"/>
      <w:szCs w:val="26"/>
    </w:rPr>
  </w:style>
  <w:style w:type="table" w:styleId="TableGrid">
    <w:name w:val="Table Grid"/>
    <w:basedOn w:val="TableNormal"/>
    <w:uiPriority w:val="5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style>
  <w:style w:type="character" w:customStyle="1" w:styleId="Vnbnnidung">
    <w:name w:val="Văn bản nội dung_"/>
    <w:basedOn w:val="DefaultParagraphFont"/>
    <w:link w:val="Vnbnnidung0"/>
    <w:rPr>
      <w:rFonts w:eastAsia="Times New Roman" w:cs="Times New Roman"/>
      <w:sz w:val="26"/>
      <w:szCs w:val="26"/>
    </w:rPr>
  </w:style>
  <w:style w:type="paragraph" w:customStyle="1" w:styleId="Vnbnnidung0">
    <w:name w:val="Văn bản nội dung"/>
    <w:basedOn w:val="Normal"/>
    <w:link w:val="Vnbnnidung"/>
    <w:pPr>
      <w:widowControl w:val="0"/>
      <w:spacing w:after="40" w:line="293" w:lineRule="auto"/>
      <w:ind w:firstLine="400"/>
    </w:pPr>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585</TotalTime>
  <Pages>4</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75</cp:revision>
  <dcterms:created xsi:type="dcterms:W3CDTF">2025-06-23T01:23:00Z</dcterms:created>
  <dcterms:modified xsi:type="dcterms:W3CDTF">2026-01-21T07:57:00Z</dcterms:modified>
</cp:coreProperties>
</file>